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25E2">
        <w:rPr>
          <w:rFonts w:eastAsia="Times New Roman" w:cs="Times New Roman"/>
          <w:b/>
          <w:szCs w:val="20"/>
        </w:rPr>
        <w:t>South Carolina General Assembly</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25E2">
        <w:rPr>
          <w:rFonts w:eastAsia="Times New Roman" w:cs="Times New Roman"/>
          <w:szCs w:val="20"/>
        </w:rPr>
        <w:t>122nd Session, 2017-2018</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A41B5C"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A231, R275, H5063</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b/>
          <w:szCs w:val="20"/>
        </w:rPr>
        <w:t>STATUS INFORMATION</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szCs w:val="20"/>
        </w:rPr>
        <w:t>General Bill</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szCs w:val="20"/>
        </w:rPr>
        <w:t>Sponsors: Reps. Funderburk and Erickson</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szCs w:val="20"/>
        </w:rPr>
        <w:t>Document Path: l:\council\bills\gt\5474vr18.docx</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1203" w:rsidRDefault="00CD1203"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2018</w:t>
      </w:r>
    </w:p>
    <w:p w:rsidR="00CD1203" w:rsidRDefault="00CD1203"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CD1203" w:rsidRDefault="00CD1203"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CD1203" w:rsidRDefault="00CD1203"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CD1203" w:rsidRDefault="00CD1203"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szCs w:val="20"/>
        </w:rPr>
        <w:t>Summary: Home-based food production operations</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F425E2" w:rsidP="00F425E2">
      <w:pPr>
        <w:widowControl w:val="0"/>
        <w:tabs>
          <w:tab w:val="center" w:pos="590"/>
          <w:tab w:val="center" w:pos="1440"/>
          <w:tab w:val="left" w:pos="1872"/>
          <w:tab w:val="left" w:pos="9187"/>
        </w:tabs>
        <w:rPr>
          <w:rFonts w:eastAsia="Times New Roman" w:cs="Times New Roman"/>
          <w:szCs w:val="20"/>
        </w:rPr>
      </w:pPr>
      <w:r w:rsidRPr="00F425E2">
        <w:rPr>
          <w:rFonts w:eastAsia="Times New Roman" w:cs="Times New Roman"/>
          <w:b/>
          <w:szCs w:val="20"/>
        </w:rPr>
        <w:t>HISTORY OF LEGISLATIVE ACTIONS</w:t>
      </w:r>
    </w:p>
    <w:p w:rsidR="00F425E2" w:rsidRPr="00F425E2" w:rsidRDefault="00F425E2" w:rsidP="00F425E2">
      <w:pPr>
        <w:widowControl w:val="0"/>
        <w:tabs>
          <w:tab w:val="center" w:pos="590"/>
          <w:tab w:val="center" w:pos="1440"/>
          <w:tab w:val="left" w:pos="1872"/>
          <w:tab w:val="left" w:pos="9187"/>
        </w:tabs>
        <w:rPr>
          <w:rFonts w:eastAsia="Times New Roman" w:cs="Times New Roman"/>
          <w:szCs w:val="20"/>
        </w:rPr>
      </w:pPr>
    </w:p>
    <w:p w:rsidR="00F425E2" w:rsidRPr="00F425E2" w:rsidRDefault="00F425E2" w:rsidP="00F425E2">
      <w:pPr>
        <w:widowControl w:val="0"/>
        <w:tabs>
          <w:tab w:val="center" w:pos="590"/>
          <w:tab w:val="center" w:pos="1440"/>
          <w:tab w:val="left" w:pos="1872"/>
          <w:tab w:val="left" w:pos="9187"/>
        </w:tabs>
        <w:rPr>
          <w:rFonts w:eastAsia="Times New Roman" w:cs="Times New Roman"/>
          <w:szCs w:val="20"/>
        </w:rPr>
      </w:pPr>
      <w:r w:rsidRPr="00F425E2">
        <w:rPr>
          <w:rFonts w:eastAsia="Times New Roman" w:cs="Times New Roman"/>
          <w:szCs w:val="20"/>
          <w:u w:val="single"/>
        </w:rPr>
        <w:tab/>
        <w:t>Date</w:t>
      </w:r>
      <w:r w:rsidRPr="00F425E2">
        <w:rPr>
          <w:rFonts w:eastAsia="Times New Roman" w:cs="Times New Roman"/>
          <w:szCs w:val="20"/>
          <w:u w:val="single"/>
        </w:rPr>
        <w:tab/>
        <w:t>Body</w:t>
      </w:r>
      <w:r w:rsidRPr="00F425E2">
        <w:rPr>
          <w:rFonts w:eastAsia="Times New Roman" w:cs="Times New Roman"/>
          <w:szCs w:val="20"/>
          <w:u w:val="single"/>
        </w:rPr>
        <w:tab/>
        <w:t>Action Description with journal page number</w:t>
      </w:r>
      <w:r w:rsidRPr="00F425E2">
        <w:rPr>
          <w:rFonts w:eastAsia="Times New Roman" w:cs="Times New Roman"/>
          <w:szCs w:val="20"/>
          <w:u w:val="single"/>
        </w:rPr>
        <w:tab/>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9E346F">
        <w:rPr>
          <w:rFonts w:cs="Times New Roman"/>
        </w:rPr>
        <w:t>Introduced and read first time (</w:t>
      </w:r>
      <w:hyperlink r:id="rId7" w:history="1">
        <w:r w:rsidRPr="009E346F">
          <w:rPr>
            <w:rStyle w:val="Hyperlink"/>
            <w:rFonts w:cs="Times New Roman"/>
          </w:rPr>
          <w:t>House Journal</w:t>
        </w:r>
        <w:r w:rsidRPr="009E346F">
          <w:rPr>
            <w:rStyle w:val="Hyperlink"/>
            <w:rFonts w:cs="Times New Roman"/>
          </w:rPr>
          <w:noBreakHyphen/>
          <w:t>page 14</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9E346F">
        <w:rPr>
          <w:rFonts w:cs="Times New Roman"/>
        </w:rPr>
        <w:t>Referred to Co</w:t>
      </w:r>
      <w:r>
        <w:rPr>
          <w:rFonts w:cs="Times New Roman"/>
        </w:rPr>
        <w:t xml:space="preserve">mmittee on </w:t>
      </w:r>
      <w:r w:rsidRPr="009E346F">
        <w:rPr>
          <w:rFonts w:cs="Times New Roman"/>
          <w:b/>
        </w:rPr>
        <w:t>Agriculture, Natural Resources and Environmental Affairs</w:t>
      </w:r>
      <w:r>
        <w:rPr>
          <w:rFonts w:cs="Times New Roman"/>
        </w:rPr>
        <w:t xml:space="preserve"> </w:t>
      </w:r>
      <w:r w:rsidRPr="009E346F">
        <w:rPr>
          <w:rFonts w:cs="Times New Roman"/>
        </w:rPr>
        <w:t>(</w:t>
      </w:r>
      <w:hyperlink r:id="rId8" w:history="1">
        <w:r w:rsidRPr="009E346F">
          <w:rPr>
            <w:rStyle w:val="Hyperlink"/>
            <w:rFonts w:cs="Times New Roman"/>
          </w:rPr>
          <w:t>House Journal</w:t>
        </w:r>
        <w:r w:rsidRPr="009E346F">
          <w:rPr>
            <w:rStyle w:val="Hyperlink"/>
            <w:rFonts w:cs="Times New Roman"/>
          </w:rPr>
          <w:noBreakHyphen/>
          <w:t>page 14</w:t>
        </w:r>
      </w:hyperlink>
      <w:bookmarkStart w:id="0" w:name="_GoBack"/>
      <w:bookmarkEnd w:id="0"/>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9E346F">
        <w:rPr>
          <w:rFonts w:cs="Times New Roman"/>
        </w:rPr>
        <w:t>Committee report:</w:t>
      </w:r>
      <w:r>
        <w:rPr>
          <w:rFonts w:cs="Times New Roman"/>
        </w:rPr>
        <w:t xml:space="preserve"> Favorable </w:t>
      </w:r>
      <w:r w:rsidRPr="009E346F">
        <w:rPr>
          <w:rFonts w:cs="Times New Roman"/>
          <w:b/>
        </w:rPr>
        <w:t>Agriculture, Natural Resources and Environmental Affairs</w:t>
      </w:r>
      <w:r>
        <w:rPr>
          <w:rFonts w:cs="Times New Roman"/>
        </w:rPr>
        <w:t xml:space="preserve"> </w:t>
      </w:r>
      <w:r w:rsidRPr="009E346F">
        <w:rPr>
          <w:rFonts w:cs="Times New Roman"/>
        </w:rPr>
        <w:t>(</w:t>
      </w:r>
      <w:hyperlink r:id="rId9" w:history="1">
        <w:r w:rsidRPr="009E346F">
          <w:rPr>
            <w:rStyle w:val="Hyperlink"/>
            <w:rFonts w:cs="Times New Roman"/>
          </w:rPr>
          <w:t>House Journal</w:t>
        </w:r>
        <w:r w:rsidRPr="009E346F">
          <w:rPr>
            <w:rStyle w:val="Hyperlink"/>
            <w:rFonts w:cs="Times New Roman"/>
          </w:rPr>
          <w:noBreakHyphen/>
          <w:t>page 49</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9E346F">
        <w:rPr>
          <w:rFonts w:cs="Times New Roman"/>
        </w:rPr>
        <w:t>Member(s) request name added as sponsor: Erickson</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9E346F">
        <w:rPr>
          <w:rFonts w:cs="Times New Roman"/>
        </w:rPr>
        <w:t>Read second time (</w:t>
      </w:r>
      <w:hyperlink r:id="rId10" w:history="1">
        <w:r w:rsidRPr="009E346F">
          <w:rPr>
            <w:rStyle w:val="Hyperlink"/>
            <w:rFonts w:cs="Times New Roman"/>
          </w:rPr>
          <w:t>House Journal</w:t>
        </w:r>
        <w:r w:rsidRPr="009E346F">
          <w:rPr>
            <w:rStyle w:val="Hyperlink"/>
            <w:rFonts w:cs="Times New Roman"/>
          </w:rPr>
          <w:noBreakHyphen/>
          <w:t>page 21</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9E346F">
        <w:rPr>
          <w:rFonts w:cs="Times New Roman"/>
        </w:rPr>
        <w:t>Roll call Yeas</w:t>
      </w:r>
      <w:r>
        <w:rPr>
          <w:rFonts w:cs="Times New Roman"/>
        </w:rPr>
        <w:noBreakHyphen/>
      </w:r>
      <w:r w:rsidRPr="009E346F">
        <w:rPr>
          <w:rFonts w:cs="Times New Roman"/>
        </w:rPr>
        <w:t>100  Nays</w:t>
      </w:r>
      <w:r>
        <w:rPr>
          <w:rFonts w:cs="Times New Roman"/>
        </w:rPr>
        <w:noBreakHyphen/>
      </w:r>
      <w:r w:rsidRPr="009E346F">
        <w:rPr>
          <w:rFonts w:cs="Times New Roman"/>
        </w:rPr>
        <w:t>1 (</w:t>
      </w:r>
      <w:hyperlink r:id="rId11" w:history="1">
        <w:r w:rsidRPr="009E346F">
          <w:rPr>
            <w:rStyle w:val="Hyperlink"/>
            <w:rFonts w:cs="Times New Roman"/>
          </w:rPr>
          <w:t>House Journal</w:t>
        </w:r>
        <w:r w:rsidRPr="009E346F">
          <w:rPr>
            <w:rStyle w:val="Hyperlink"/>
            <w:rFonts w:cs="Times New Roman"/>
          </w:rPr>
          <w:noBreakHyphen/>
          <w:t>page 21</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9E346F">
        <w:rPr>
          <w:rFonts w:cs="Times New Roman"/>
        </w:rPr>
        <w:t>Rea</w:t>
      </w:r>
      <w:r>
        <w:rPr>
          <w:rFonts w:cs="Times New Roman"/>
        </w:rPr>
        <w:t xml:space="preserve">d third time and sent to Senate </w:t>
      </w:r>
      <w:r w:rsidRPr="009E346F">
        <w:rPr>
          <w:rFonts w:cs="Times New Roman"/>
        </w:rPr>
        <w:t>(</w:t>
      </w:r>
      <w:hyperlink r:id="rId12" w:history="1">
        <w:r w:rsidRPr="009E346F">
          <w:rPr>
            <w:rStyle w:val="Hyperlink"/>
            <w:rFonts w:cs="Times New Roman"/>
          </w:rPr>
          <w:t>House Journal</w:t>
        </w:r>
        <w:r w:rsidRPr="009E346F">
          <w:rPr>
            <w:rStyle w:val="Hyperlink"/>
            <w:rFonts w:cs="Times New Roman"/>
          </w:rPr>
          <w:noBreakHyphen/>
          <w:t>page 8</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9E346F">
        <w:rPr>
          <w:rFonts w:cs="Times New Roman"/>
        </w:rPr>
        <w:t>Introduced and read first time (</w:t>
      </w:r>
      <w:hyperlink r:id="rId13" w:history="1">
        <w:r w:rsidRPr="009E346F">
          <w:rPr>
            <w:rStyle w:val="Hyperlink"/>
            <w:rFonts w:cs="Times New Roman"/>
          </w:rPr>
          <w:t>Senate Journal</w:t>
        </w:r>
        <w:r w:rsidRPr="009E346F">
          <w:rPr>
            <w:rStyle w:val="Hyperlink"/>
            <w:rFonts w:cs="Times New Roman"/>
          </w:rPr>
          <w:noBreakHyphen/>
          <w:t>page 19</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9E346F">
        <w:rPr>
          <w:rFonts w:cs="Times New Roman"/>
        </w:rPr>
        <w:t>Referred to Commi</w:t>
      </w:r>
      <w:r>
        <w:rPr>
          <w:rFonts w:cs="Times New Roman"/>
        </w:rPr>
        <w:t xml:space="preserve">ttee on </w:t>
      </w:r>
      <w:r w:rsidRPr="009E346F">
        <w:rPr>
          <w:rFonts w:cs="Times New Roman"/>
          <w:b/>
        </w:rPr>
        <w:t>Agriculture and Natural Resources</w:t>
      </w:r>
      <w:r w:rsidRPr="009E346F">
        <w:rPr>
          <w:rFonts w:cs="Times New Roman"/>
        </w:rPr>
        <w:t xml:space="preserve"> (</w:t>
      </w:r>
      <w:hyperlink r:id="rId14" w:history="1">
        <w:r w:rsidRPr="009E346F">
          <w:rPr>
            <w:rStyle w:val="Hyperlink"/>
            <w:rFonts w:cs="Times New Roman"/>
          </w:rPr>
          <w:t>Senate Journal</w:t>
        </w:r>
        <w:r w:rsidRPr="009E346F">
          <w:rPr>
            <w:rStyle w:val="Hyperlink"/>
            <w:rFonts w:cs="Times New Roman"/>
          </w:rPr>
          <w:noBreakHyphen/>
          <w:t>page 19</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9E346F">
        <w:rPr>
          <w:rFonts w:cs="Times New Roman"/>
        </w:rPr>
        <w:t>Committee re</w:t>
      </w:r>
      <w:r>
        <w:rPr>
          <w:rFonts w:cs="Times New Roman"/>
        </w:rPr>
        <w:t xml:space="preserve">port: Favorable </w:t>
      </w:r>
      <w:r w:rsidRPr="009E346F">
        <w:rPr>
          <w:rFonts w:cs="Times New Roman"/>
          <w:b/>
        </w:rPr>
        <w:t>Agriculture and Natural Resources</w:t>
      </w:r>
      <w:r w:rsidRPr="009E346F">
        <w:rPr>
          <w:rFonts w:cs="Times New Roman"/>
        </w:rPr>
        <w:t xml:space="preserve"> (</w:t>
      </w:r>
      <w:hyperlink r:id="rId15" w:history="1">
        <w:r w:rsidRPr="009E346F">
          <w:rPr>
            <w:rStyle w:val="Hyperlink"/>
            <w:rFonts w:cs="Times New Roman"/>
          </w:rPr>
          <w:t>Senate Journal</w:t>
        </w:r>
        <w:r w:rsidRPr="009E346F">
          <w:rPr>
            <w:rStyle w:val="Hyperlink"/>
            <w:rFonts w:cs="Times New Roman"/>
          </w:rPr>
          <w:noBreakHyphen/>
          <w:t>page 9</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E346F">
        <w:rPr>
          <w:rFonts w:cs="Times New Roman"/>
        </w:rPr>
        <w:t>Read second time (</w:t>
      </w:r>
      <w:hyperlink r:id="rId16" w:history="1">
        <w:r w:rsidRPr="009E346F">
          <w:rPr>
            <w:rStyle w:val="Hyperlink"/>
            <w:rFonts w:cs="Times New Roman"/>
          </w:rPr>
          <w:t>Senate Journal</w:t>
        </w:r>
        <w:r w:rsidRPr="009E346F">
          <w:rPr>
            <w:rStyle w:val="Hyperlink"/>
            <w:rFonts w:cs="Times New Roman"/>
          </w:rPr>
          <w:noBreakHyphen/>
          <w:t>page 80</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E346F">
        <w:rPr>
          <w:rFonts w:cs="Times New Roman"/>
        </w:rPr>
        <w:t>Roll call Ayes</w:t>
      </w:r>
      <w:r>
        <w:rPr>
          <w:rFonts w:cs="Times New Roman"/>
        </w:rPr>
        <w:noBreakHyphen/>
      </w:r>
      <w:r w:rsidRPr="009E346F">
        <w:rPr>
          <w:rFonts w:cs="Times New Roman"/>
        </w:rPr>
        <w:t>43  Nays</w:t>
      </w:r>
      <w:r>
        <w:rPr>
          <w:rFonts w:cs="Times New Roman"/>
        </w:rPr>
        <w:noBreakHyphen/>
      </w:r>
      <w:r w:rsidRPr="009E346F">
        <w:rPr>
          <w:rFonts w:cs="Times New Roman"/>
        </w:rPr>
        <w:t>0 (</w:t>
      </w:r>
      <w:hyperlink r:id="rId17" w:history="1">
        <w:r w:rsidRPr="009E346F">
          <w:rPr>
            <w:rStyle w:val="Hyperlink"/>
            <w:rFonts w:cs="Times New Roman"/>
          </w:rPr>
          <w:t>Senate Journal</w:t>
        </w:r>
        <w:r w:rsidRPr="009E346F">
          <w:rPr>
            <w:rStyle w:val="Hyperlink"/>
            <w:rFonts w:cs="Times New Roman"/>
          </w:rPr>
          <w:noBreakHyphen/>
          <w:t>page 80</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9E346F">
        <w:rPr>
          <w:rFonts w:cs="Times New Roman"/>
        </w:rPr>
        <w:t>Read third time and enrolled (</w:t>
      </w:r>
      <w:hyperlink r:id="rId18" w:history="1">
        <w:r w:rsidRPr="009E346F">
          <w:rPr>
            <w:rStyle w:val="Hyperlink"/>
            <w:rFonts w:cs="Times New Roman"/>
          </w:rPr>
          <w:t>Senate Journal</w:t>
        </w:r>
        <w:r w:rsidRPr="009E346F">
          <w:rPr>
            <w:rStyle w:val="Hyperlink"/>
            <w:rFonts w:cs="Times New Roman"/>
          </w:rPr>
          <w:noBreakHyphen/>
          <w:t>page 95</w:t>
        </w:r>
      </w:hyperlink>
      <w:r w:rsidRPr="009E346F">
        <w:rPr>
          <w:rFonts w:cs="Times New Roman"/>
        </w:rPr>
        <w:t>)</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E346F">
        <w:rPr>
          <w:rFonts w:cs="Times New Roman"/>
        </w:rPr>
        <w:t>Ratified R 275</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9E346F">
        <w:rPr>
          <w:rFonts w:cs="Times New Roman"/>
        </w:rPr>
        <w:t>Signed By Governor</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9E346F">
        <w:rPr>
          <w:rFonts w:cs="Times New Roman"/>
        </w:rPr>
        <w:t>Effective date 05/18/18</w:t>
      </w:r>
    </w:p>
    <w:p w:rsidR="00A41B5C" w:rsidRDefault="00A41B5C" w:rsidP="00A41B5C">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9E346F">
        <w:rPr>
          <w:rFonts w:cs="Times New Roman"/>
        </w:rPr>
        <w:t>Act No</w:t>
      </w:r>
      <w:r>
        <w:rPr>
          <w:rFonts w:cs="Times New Roman"/>
        </w:rPr>
        <w:t>. </w:t>
      </w:r>
      <w:r w:rsidRPr="009E346F">
        <w:rPr>
          <w:rFonts w:cs="Times New Roman"/>
        </w:rPr>
        <w:t>231</w:t>
      </w:r>
    </w:p>
    <w:p w:rsidR="00A41B5C" w:rsidRDefault="00A41B5C" w:rsidP="00A41B5C">
      <w:pPr>
        <w:widowControl w:val="0"/>
        <w:tabs>
          <w:tab w:val="right" w:pos="1008"/>
          <w:tab w:val="left" w:pos="1152"/>
          <w:tab w:val="left" w:pos="1872"/>
          <w:tab w:val="left" w:pos="9187"/>
        </w:tabs>
        <w:ind w:left="2088" w:hanging="2088"/>
        <w:rPr>
          <w:rFonts w:cs="Times New Roman"/>
        </w:rPr>
      </w:pPr>
    </w:p>
    <w:p w:rsidR="00F425E2" w:rsidRPr="00F425E2" w:rsidRDefault="00F425E2" w:rsidP="00F425E2">
      <w:pPr>
        <w:widowControl w:val="0"/>
        <w:tabs>
          <w:tab w:val="right" w:pos="1008"/>
          <w:tab w:val="left" w:pos="1152"/>
          <w:tab w:val="left" w:pos="1872"/>
          <w:tab w:val="left" w:pos="9187"/>
        </w:tabs>
        <w:ind w:left="2088" w:hanging="2088"/>
        <w:rPr>
          <w:rFonts w:eastAsia="Times New Roman" w:cs="Times New Roman"/>
          <w:szCs w:val="20"/>
        </w:rPr>
      </w:pPr>
      <w:r w:rsidRPr="00F425E2">
        <w:rPr>
          <w:rFonts w:eastAsia="Times New Roman" w:cs="Times New Roman"/>
          <w:szCs w:val="20"/>
        </w:rPr>
        <w:t xml:space="preserve">View the latest </w:t>
      </w:r>
      <w:hyperlink r:id="rId19" w:history="1">
        <w:r w:rsidRPr="00F425E2">
          <w:rPr>
            <w:rFonts w:eastAsia="Times New Roman" w:cs="Times New Roman"/>
            <w:color w:val="0000FF" w:themeColor="hyperlink"/>
            <w:szCs w:val="20"/>
            <w:u w:val="single"/>
          </w:rPr>
          <w:t>legislative information</w:t>
        </w:r>
      </w:hyperlink>
      <w:r w:rsidRPr="00F425E2">
        <w:rPr>
          <w:rFonts w:eastAsia="Times New Roman" w:cs="Times New Roman"/>
          <w:szCs w:val="20"/>
        </w:rPr>
        <w:t xml:space="preserve"> at the website</w:t>
      </w:r>
    </w:p>
    <w:p w:rsidR="00F425E2" w:rsidRPr="00F425E2" w:rsidRDefault="00F425E2" w:rsidP="00F425E2">
      <w:pPr>
        <w:widowControl w:val="0"/>
        <w:tabs>
          <w:tab w:val="right" w:pos="1008"/>
          <w:tab w:val="left" w:pos="1152"/>
          <w:tab w:val="left" w:pos="1872"/>
          <w:tab w:val="left" w:pos="9187"/>
        </w:tabs>
        <w:ind w:left="2088" w:hanging="2088"/>
        <w:rPr>
          <w:rFonts w:eastAsia="Times New Roman" w:cs="Times New Roman"/>
          <w:szCs w:val="20"/>
        </w:rPr>
      </w:pPr>
    </w:p>
    <w:p w:rsidR="00F425E2" w:rsidRPr="00F425E2" w:rsidRDefault="00F425E2" w:rsidP="00F425E2">
      <w:pPr>
        <w:widowControl w:val="0"/>
        <w:tabs>
          <w:tab w:val="right" w:pos="1008"/>
          <w:tab w:val="left" w:pos="1152"/>
          <w:tab w:val="left" w:pos="1872"/>
          <w:tab w:val="left" w:pos="9187"/>
        </w:tabs>
        <w:ind w:left="2088" w:hanging="2088"/>
        <w:rPr>
          <w:rFonts w:eastAsia="Times New Roman" w:cs="Times New Roman"/>
          <w:szCs w:val="20"/>
        </w:rPr>
      </w:pP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25E2">
        <w:rPr>
          <w:rFonts w:eastAsia="Times New Roman" w:cs="Times New Roman"/>
          <w:b/>
          <w:szCs w:val="20"/>
        </w:rPr>
        <w:t>VERSIONS OF THIS BILL</w:t>
      </w:r>
    </w:p>
    <w:p w:rsidR="00F425E2" w:rsidRPr="00F425E2" w:rsidRDefault="00F425E2"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2" w:rsidRPr="00F425E2" w:rsidRDefault="008F0DAD" w:rsidP="00F42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425E2" w:rsidRPr="00F425E2">
          <w:rPr>
            <w:rFonts w:eastAsia="Times New Roman" w:cs="Times New Roman"/>
            <w:color w:val="0000FF" w:themeColor="hyperlink"/>
            <w:szCs w:val="20"/>
            <w:u w:val="single"/>
          </w:rPr>
          <w:t>3/6/2018</w:t>
        </w:r>
      </w:hyperlink>
    </w:p>
    <w:p w:rsidR="00F425E2" w:rsidRPr="00F425E2" w:rsidRDefault="008F0DAD" w:rsidP="00F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425E2" w:rsidRPr="00F425E2">
          <w:rPr>
            <w:rFonts w:eastAsia="Times New Roman" w:cs="Times New Roman"/>
            <w:color w:val="0000FF" w:themeColor="hyperlink"/>
            <w:szCs w:val="20"/>
            <w:u w:val="single"/>
          </w:rPr>
          <w:t>3/22/2018</w:t>
        </w:r>
      </w:hyperlink>
    </w:p>
    <w:p w:rsidR="00F425E2" w:rsidRPr="00F425E2" w:rsidRDefault="008F0DAD" w:rsidP="00F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425E2" w:rsidRPr="00F425E2">
          <w:rPr>
            <w:rFonts w:eastAsia="Times New Roman" w:cs="Times New Roman"/>
            <w:color w:val="0000FF" w:themeColor="hyperlink"/>
            <w:szCs w:val="20"/>
            <w:u w:val="single"/>
          </w:rPr>
          <w:t>4/26/2018</w:t>
        </w:r>
      </w:hyperlink>
    </w:p>
    <w:p w:rsidR="00F425E2" w:rsidRPr="00F425E2" w:rsidRDefault="00F425E2" w:rsidP="00F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25E2" w:rsidRDefault="00F425E2" w:rsidP="00F42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25E2" w:rsidSect="00F425E2">
          <w:pgSz w:w="12240" w:h="15840" w:code="1"/>
          <w:pgMar w:top="1080" w:right="1440" w:bottom="1080" w:left="1440" w:header="720" w:footer="720" w:gutter="0"/>
          <w:pgNumType w:start="1"/>
          <w:cols w:space="720"/>
          <w:noEndnote/>
          <w:docGrid w:linePitch="360"/>
        </w:sectPr>
      </w:pPr>
    </w:p>
    <w:p w:rsidR="00842BF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(A231, R275, H5063)</w:t>
      </w:r>
    </w:p>
    <w:p w:rsidR="00842BFA" w:rsidRPr="008836A5"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42BFA" w:rsidRPr="00F425E2"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25E2">
        <w:rPr>
          <w:rFonts w:cs="Times New Roman"/>
          <w:b/>
          <w:color w:val="000000" w:themeColor="text1"/>
          <w:szCs w:val="36"/>
        </w:rPr>
        <w:t xml:space="preserve">AN ACT </w:t>
      </w:r>
      <w:r w:rsidRPr="00F425E2">
        <w:rPr>
          <w:rFonts w:cs="Times New Roman"/>
          <w:b/>
        </w:rPr>
        <w:t>TO AMEND SECTION 44</w:t>
      </w:r>
      <w:r w:rsidRPr="00F425E2">
        <w:rPr>
          <w:rFonts w:cs="Times New Roman"/>
          <w:b/>
        </w:rPr>
        <w:noBreakHyphen/>
        <w:t>1</w:t>
      </w:r>
      <w:r w:rsidRPr="00F425E2">
        <w:rPr>
          <w:rFonts w:cs="Times New Roman"/>
          <w:b/>
        </w:rPr>
        <w:noBreakHyphen/>
        <w:t>143, CODE OF LAWS OF SOUTH CAROLINA, 1976, RELATING IN PART TO THE RIGHT OF HOME</w:t>
      </w:r>
      <w:r w:rsidRPr="00F425E2">
        <w:rPr>
          <w:rFonts w:cs="Times New Roman"/>
          <w:b/>
        </w:rPr>
        <w:noBreakHyphen/>
        <w:t>BASED FOOD PRODUCTION OPERATIONS TO APPLY FOR REGULATORY EXEMPTIONS FROM THE SOUTH CAROLINA DEPARTMENT OF AGRICULTURE, SO AS TO REFLECT THAT THE DEPARTMENT OF AGRICULTURE DOES NOT HAVE REGULATORY AUTHORITY OVER HOME</w:t>
      </w:r>
      <w:r w:rsidRPr="00F425E2">
        <w:rPr>
          <w:rFonts w:cs="Times New Roman"/>
          <w:b/>
        </w:rPr>
        <w:noBreakHyphen/>
        <w:t>BASED FOOD PRODUCTION OPERATIONS.</w:t>
      </w:r>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68EA">
        <w:rPr>
          <w:rFonts w:cs="Times New Roman"/>
        </w:rPr>
        <w:t>Be it enacted by the General Assembly of the State of South Carolina:</w:t>
      </w:r>
    </w:p>
    <w:p w:rsidR="00842BF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2BFA" w:rsidRPr="00353FD7"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Home-based food production operation requirements</w:t>
      </w:r>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68EA">
        <w:rPr>
          <w:rFonts w:cs="Times New Roman"/>
        </w:rPr>
        <w:t>SECTION</w:t>
      </w:r>
      <w:r w:rsidRPr="00FF68EA">
        <w:rPr>
          <w:rFonts w:cs="Times New Roman"/>
        </w:rPr>
        <w:tab/>
        <w:t>1.</w:t>
      </w:r>
      <w:r w:rsidRPr="00FF68EA">
        <w:rPr>
          <w:rFonts w:cs="Times New Roman"/>
        </w:rPr>
        <w:tab/>
        <w:t>Section 44</w:t>
      </w:r>
      <w:r w:rsidRPr="00FF68EA">
        <w:rPr>
          <w:rFonts w:cs="Times New Roman"/>
        </w:rPr>
        <w:noBreakHyphen/>
        <w:t>1</w:t>
      </w:r>
      <w:r w:rsidRPr="00FF68EA">
        <w:rPr>
          <w:rFonts w:cs="Times New Roman"/>
        </w:rPr>
        <w:noBreakHyphen/>
        <w:t>143(H) of the 1976 Code is deleted.</w:t>
      </w:r>
    </w:p>
    <w:p w:rsidR="00842BF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2BFA" w:rsidRPr="00353FD7"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2BFA" w:rsidRPr="00FF68E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68EA">
        <w:rPr>
          <w:rFonts w:cs="Times New Roman"/>
        </w:rPr>
        <w:t>SECTION</w:t>
      </w:r>
      <w:r w:rsidRPr="00FF68EA">
        <w:rPr>
          <w:rFonts w:cs="Times New Roman"/>
        </w:rPr>
        <w:tab/>
        <w:t>2.</w:t>
      </w:r>
      <w:r w:rsidRPr="00FF68EA">
        <w:rPr>
          <w:rFonts w:cs="Times New Roman"/>
        </w:rPr>
        <w:tab/>
        <w:t>This act takes effect upon approval by the Governor.</w:t>
      </w:r>
    </w:p>
    <w:p w:rsidR="00842BF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42BFA" w:rsidRDefault="00842BFA"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842BFA" w:rsidRDefault="00842BFA" w:rsidP="00842BFA">
      <w:pPr>
        <w:jc w:val="both"/>
        <w:rPr>
          <w:color w:val="000000" w:themeColor="text1"/>
        </w:rPr>
      </w:pPr>
    </w:p>
    <w:p w:rsidR="00842BFA" w:rsidRDefault="00842BFA" w:rsidP="00842BFA">
      <w:pPr>
        <w:jc w:val="both"/>
        <w:rPr>
          <w:color w:val="000000" w:themeColor="text1"/>
        </w:rPr>
      </w:pPr>
      <w:r>
        <w:rPr>
          <w:color w:val="000000" w:themeColor="text1"/>
        </w:rPr>
        <w:t>Approved the 18</w:t>
      </w:r>
      <w:r w:rsidRPr="006E32C9">
        <w:rPr>
          <w:color w:val="000000" w:themeColor="text1"/>
          <w:vertAlign w:val="superscript"/>
        </w:rPr>
        <w:t>th</w:t>
      </w:r>
      <w:r>
        <w:rPr>
          <w:color w:val="000000" w:themeColor="text1"/>
        </w:rPr>
        <w:t xml:space="preserve"> day of May, 2018. </w:t>
      </w:r>
    </w:p>
    <w:p w:rsidR="00842BFA" w:rsidRDefault="00842BFA" w:rsidP="00842BFA">
      <w:pPr>
        <w:jc w:val="center"/>
        <w:rPr>
          <w:color w:val="000000" w:themeColor="text1"/>
        </w:rPr>
      </w:pPr>
    </w:p>
    <w:p w:rsidR="00842BFA" w:rsidRDefault="00842BFA" w:rsidP="00842BFA">
      <w:pPr>
        <w:jc w:val="center"/>
        <w:rPr>
          <w:color w:val="000000" w:themeColor="text1"/>
        </w:rPr>
      </w:pPr>
      <w:r>
        <w:rPr>
          <w:color w:val="000000" w:themeColor="text1"/>
        </w:rPr>
        <w:t>__________</w:t>
      </w:r>
    </w:p>
    <w:p w:rsidR="00F425E2" w:rsidRPr="009A2872" w:rsidRDefault="00F425E2" w:rsidP="00842B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425E2" w:rsidRPr="009A2872" w:rsidSect="00F425E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2DD" w:rsidRDefault="007712DD" w:rsidP="007D5FAC">
      <w:r>
        <w:separator/>
      </w:r>
    </w:p>
  </w:endnote>
  <w:endnote w:type="continuationSeparator" w:id="0">
    <w:p w:rsidR="007712DD" w:rsidRDefault="007712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E2" w:rsidRPr="00F425E2" w:rsidRDefault="00F425E2" w:rsidP="00F425E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0D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5E2" w:rsidRDefault="00F42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2DD" w:rsidRDefault="007712DD" w:rsidP="007D5FAC">
      <w:r>
        <w:separator/>
      </w:r>
    </w:p>
  </w:footnote>
  <w:footnote w:type="continuationSeparator" w:id="0">
    <w:p w:rsidR="007712DD" w:rsidRDefault="007712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063"/>
    <w:docVar w:name="ActSecretary" w:val="Lee"/>
    <w:docVar w:name="ActSIdno" w:val="(276)  5063VR18"/>
    <w:docVar w:name="clipname" w:val="5063VR18"/>
    <w:docVar w:name="dvBillNumber" w:val="5063"/>
    <w:docVar w:name="dvBillNumberPrefix" w:val="H"/>
    <w:docVar w:name="dvOriginalBody" w:val="House"/>
    <w:docVar w:name="HOUSEACTFULLPATH" w:val="L:\COUNCIL\ACTS\5063VR18.DOCX"/>
    <w:docVar w:name="OrigHOUSEBillNo" w:val="5063"/>
    <w:docVar w:name="WhatActtype" w:val="AN ACT"/>
  </w:docVars>
  <w:rsids>
    <w:rsidRoot w:val="007712DD"/>
    <w:rsid w:val="00002DE0"/>
    <w:rsid w:val="00020349"/>
    <w:rsid w:val="00020977"/>
    <w:rsid w:val="00021B0B"/>
    <w:rsid w:val="0002467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1FC7"/>
    <w:rsid w:val="001030FE"/>
    <w:rsid w:val="001031AE"/>
    <w:rsid w:val="00103295"/>
    <w:rsid w:val="00103D2E"/>
    <w:rsid w:val="00104519"/>
    <w:rsid w:val="00106968"/>
    <w:rsid w:val="00114917"/>
    <w:rsid w:val="001237B9"/>
    <w:rsid w:val="00131A33"/>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92D"/>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1F3"/>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5DFC"/>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3FD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75E"/>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A8E"/>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D7F4A"/>
    <w:rsid w:val="005E07AD"/>
    <w:rsid w:val="005E143E"/>
    <w:rsid w:val="005E36AC"/>
    <w:rsid w:val="005F79FF"/>
    <w:rsid w:val="00602ACC"/>
    <w:rsid w:val="006055BC"/>
    <w:rsid w:val="00605B6E"/>
    <w:rsid w:val="00605C15"/>
    <w:rsid w:val="0060700F"/>
    <w:rsid w:val="00612BB0"/>
    <w:rsid w:val="006145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12DD"/>
    <w:rsid w:val="007746C2"/>
    <w:rsid w:val="0077597C"/>
    <w:rsid w:val="00775B87"/>
    <w:rsid w:val="00784A23"/>
    <w:rsid w:val="007946C3"/>
    <w:rsid w:val="007A0A9A"/>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2BFA"/>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5663"/>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2872"/>
    <w:rsid w:val="009B0FA5"/>
    <w:rsid w:val="009B1F99"/>
    <w:rsid w:val="009B6EA6"/>
    <w:rsid w:val="009D0B32"/>
    <w:rsid w:val="009D335B"/>
    <w:rsid w:val="009D75E7"/>
    <w:rsid w:val="009E68DC"/>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B5C"/>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577"/>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6E20"/>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0DA2"/>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120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4B02"/>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5E2"/>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126B781-F263-4BCC-A6FC-268B10BB0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425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20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577"/>
    <w:rPr>
      <w:rFonts w:ascii="Segoe UI" w:hAnsi="Segoe UI" w:cs="Segoe UI"/>
      <w:sz w:val="18"/>
      <w:szCs w:val="18"/>
    </w:rPr>
  </w:style>
  <w:style w:type="table" w:styleId="TableGrid">
    <w:name w:val="Table Grid"/>
    <w:basedOn w:val="TableNormal"/>
    <w:uiPriority w:val="59"/>
    <w:rsid w:val="002231F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25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14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06.docx" TargetMode="External"/><Relationship Id="rId13" Type="http://schemas.openxmlformats.org/officeDocument/2006/relationships/hyperlink" Target="file:///h:\sj\20180409.docx" TargetMode="External"/><Relationship Id="rId18" Type="http://schemas.openxmlformats.org/officeDocument/2006/relationships/hyperlink" Target="file:///h:\sj\201805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5063_20180322.docx" TargetMode="External"/><Relationship Id="rId7" Type="http://schemas.openxmlformats.org/officeDocument/2006/relationships/hyperlink" Target="file:///h:\hj\20180306.docx" TargetMode="External"/><Relationship Id="rId12" Type="http://schemas.openxmlformats.org/officeDocument/2006/relationships/hyperlink" Target="file:///h:\hj\20180404.docx" TargetMode="External"/><Relationship Id="rId17" Type="http://schemas.openxmlformats.org/officeDocument/2006/relationships/hyperlink" Target="file:///h:\sj\2018050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509.docx" TargetMode="External"/><Relationship Id="rId20" Type="http://schemas.openxmlformats.org/officeDocument/2006/relationships/hyperlink" Target="file:///p:\pprever\2017-18\5063_2018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426.docx" TargetMode="External"/><Relationship Id="rId23" Type="http://schemas.openxmlformats.org/officeDocument/2006/relationships/footer" Target="footer1.xml"/><Relationship Id="rId10" Type="http://schemas.openxmlformats.org/officeDocument/2006/relationships/hyperlink" Target="file:///h:\hj\20180403.docx" TargetMode="External"/><Relationship Id="rId19" Type="http://schemas.openxmlformats.org/officeDocument/2006/relationships/hyperlink" Target="http://www.scstatehouse.gov/billsearch.php?billnumbers=5063&amp;session=122&amp;summary=B" TargetMode="External"/><Relationship Id="rId4" Type="http://schemas.openxmlformats.org/officeDocument/2006/relationships/webSettings" Target="webSettings.xml"/><Relationship Id="rId9" Type="http://schemas.openxmlformats.org/officeDocument/2006/relationships/hyperlink" Target="file:///h:\hj\20180322.docx" TargetMode="External"/><Relationship Id="rId14" Type="http://schemas.openxmlformats.org/officeDocument/2006/relationships/hyperlink" Target="file:///h:\sj\20180409.docx" TargetMode="External"/><Relationship Id="rId22" Type="http://schemas.openxmlformats.org/officeDocument/2006/relationships/hyperlink" Target="file:///p:\pprever\2017-18\5063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B055-0C7B-48BF-9591-CC4840918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5063: Home-based food production operations - South Carolina Legislature Online</dc:title>
  <dc:subject/>
  <dc:creator>nancylee</dc:creator>
  <cp:keywords/>
  <dc:description/>
  <cp:lastModifiedBy>Lavarres Lynch</cp:lastModifiedBy>
  <cp:revision>2</cp:revision>
  <cp:lastPrinted>2018-05-10T17:08:00Z</cp:lastPrinted>
  <dcterms:created xsi:type="dcterms:W3CDTF">2018-06-22T16:56:00Z</dcterms:created>
  <dcterms:modified xsi:type="dcterms:W3CDTF">2018-06-22T16:56:00Z</dcterms:modified>
</cp:coreProperties>
</file>