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94171">
        <w:rPr>
          <w:rFonts w:eastAsia="Times New Roman" w:cs="Times New Roman"/>
          <w:b/>
          <w:szCs w:val="20"/>
        </w:rPr>
        <w:t>South Carolina General Assembly</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94171">
        <w:rPr>
          <w:rFonts w:eastAsia="Times New Roman" w:cs="Times New Roman"/>
          <w:szCs w:val="20"/>
        </w:rPr>
        <w:t>122nd Session, 2017-2018</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171" w:rsidRPr="00594171" w:rsidRDefault="00B242D5"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A191, R209, S810</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171">
        <w:rPr>
          <w:rFonts w:eastAsia="Times New Roman" w:cs="Times New Roman"/>
          <w:b/>
          <w:szCs w:val="20"/>
        </w:rPr>
        <w:t>STATUS INFORMATION</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171">
        <w:rPr>
          <w:rFonts w:eastAsia="Times New Roman" w:cs="Times New Roman"/>
          <w:szCs w:val="20"/>
        </w:rPr>
        <w:t>General Bill</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171">
        <w:rPr>
          <w:rFonts w:eastAsia="Times New Roman" w:cs="Times New Roman"/>
          <w:szCs w:val="20"/>
        </w:rPr>
        <w:t>Sponsors: Senator Hembree</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171">
        <w:rPr>
          <w:rFonts w:eastAsia="Times New Roman" w:cs="Times New Roman"/>
          <w:szCs w:val="20"/>
        </w:rPr>
        <w:t>Document Path: l:\council\bills\agm\19247wab18.docx</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2D79" w:rsidRDefault="00292D79"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9, 2018</w:t>
      </w:r>
    </w:p>
    <w:p w:rsidR="00292D79" w:rsidRDefault="00292D79"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5, 2018</w:t>
      </w:r>
    </w:p>
    <w:p w:rsidR="00292D79" w:rsidRDefault="00292D79"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292D79" w:rsidRDefault="00292D79"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292D79" w:rsidRDefault="00292D79"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292D79" w:rsidRDefault="00292D79"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171">
        <w:rPr>
          <w:rFonts w:eastAsia="Times New Roman" w:cs="Times New Roman"/>
          <w:szCs w:val="20"/>
        </w:rPr>
        <w:t>Summary: Pawn transactions</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171" w:rsidRPr="00594171" w:rsidRDefault="00594171" w:rsidP="00594171">
      <w:pPr>
        <w:widowControl w:val="0"/>
        <w:tabs>
          <w:tab w:val="center" w:pos="590"/>
          <w:tab w:val="center" w:pos="1440"/>
          <w:tab w:val="left" w:pos="1872"/>
          <w:tab w:val="left" w:pos="9187"/>
        </w:tabs>
        <w:rPr>
          <w:rFonts w:eastAsia="Times New Roman" w:cs="Times New Roman"/>
          <w:szCs w:val="20"/>
        </w:rPr>
      </w:pPr>
      <w:r w:rsidRPr="00594171">
        <w:rPr>
          <w:rFonts w:eastAsia="Times New Roman" w:cs="Times New Roman"/>
          <w:b/>
          <w:szCs w:val="20"/>
        </w:rPr>
        <w:t>HISTORY OF LEGISLATIVE ACTIONS</w:t>
      </w:r>
    </w:p>
    <w:p w:rsidR="00594171" w:rsidRPr="00594171" w:rsidRDefault="00594171" w:rsidP="00594171">
      <w:pPr>
        <w:widowControl w:val="0"/>
        <w:tabs>
          <w:tab w:val="center" w:pos="590"/>
          <w:tab w:val="center" w:pos="1440"/>
          <w:tab w:val="left" w:pos="1872"/>
          <w:tab w:val="left" w:pos="9187"/>
        </w:tabs>
        <w:rPr>
          <w:rFonts w:eastAsia="Times New Roman" w:cs="Times New Roman"/>
          <w:szCs w:val="20"/>
        </w:rPr>
      </w:pPr>
    </w:p>
    <w:p w:rsidR="00594171" w:rsidRPr="00594171" w:rsidRDefault="00594171" w:rsidP="00594171">
      <w:pPr>
        <w:widowControl w:val="0"/>
        <w:tabs>
          <w:tab w:val="center" w:pos="590"/>
          <w:tab w:val="center" w:pos="1440"/>
          <w:tab w:val="left" w:pos="1872"/>
          <w:tab w:val="left" w:pos="9187"/>
        </w:tabs>
        <w:rPr>
          <w:rFonts w:eastAsia="Times New Roman" w:cs="Times New Roman"/>
          <w:szCs w:val="20"/>
        </w:rPr>
      </w:pPr>
      <w:r w:rsidRPr="00594171">
        <w:rPr>
          <w:rFonts w:eastAsia="Times New Roman" w:cs="Times New Roman"/>
          <w:szCs w:val="20"/>
          <w:u w:val="single"/>
        </w:rPr>
        <w:tab/>
        <w:t>Date</w:t>
      </w:r>
      <w:r w:rsidRPr="00594171">
        <w:rPr>
          <w:rFonts w:eastAsia="Times New Roman" w:cs="Times New Roman"/>
          <w:szCs w:val="20"/>
          <w:u w:val="single"/>
        </w:rPr>
        <w:tab/>
        <w:t>Body</w:t>
      </w:r>
      <w:r w:rsidRPr="00594171">
        <w:rPr>
          <w:rFonts w:eastAsia="Times New Roman" w:cs="Times New Roman"/>
          <w:szCs w:val="20"/>
          <w:u w:val="single"/>
        </w:rPr>
        <w:tab/>
        <w:t>Action Description with journal page number</w:t>
      </w:r>
      <w:r w:rsidRPr="00594171">
        <w:rPr>
          <w:rFonts w:eastAsia="Times New Roman" w:cs="Times New Roman"/>
          <w:szCs w:val="20"/>
          <w:u w:val="single"/>
        </w:rPr>
        <w:tab/>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D8484C">
        <w:rPr>
          <w:rFonts w:cs="Times New Roman"/>
        </w:rPr>
        <w:t>Prefiled</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D8484C">
        <w:rPr>
          <w:rFonts w:cs="Times New Roman"/>
        </w:rPr>
        <w:t xml:space="preserve">Referred to Committee on </w:t>
      </w:r>
      <w:r w:rsidRPr="00D8484C">
        <w:rPr>
          <w:rFonts w:cs="Times New Roman"/>
          <w:b/>
        </w:rPr>
        <w:t>Labor, Commerce and Industry</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D8484C">
        <w:rPr>
          <w:rFonts w:cs="Times New Roman"/>
        </w:rPr>
        <w:t>Introduced and read first time (</w:t>
      </w:r>
      <w:hyperlink r:id="rId6" w:history="1">
        <w:r w:rsidRPr="00D8484C">
          <w:rPr>
            <w:rStyle w:val="Hyperlink"/>
            <w:rFonts w:cs="Times New Roman"/>
          </w:rPr>
          <w:t>Senate Journal</w:t>
        </w:r>
        <w:r w:rsidRPr="00D8484C">
          <w:rPr>
            <w:rStyle w:val="Hyperlink"/>
            <w:rFonts w:cs="Times New Roman"/>
          </w:rPr>
          <w:noBreakHyphen/>
          <w:t>page 64</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D8484C">
        <w:rPr>
          <w:rFonts w:cs="Times New Roman"/>
        </w:rPr>
        <w:t>Referred to C</w:t>
      </w:r>
      <w:r>
        <w:rPr>
          <w:rFonts w:cs="Times New Roman"/>
        </w:rPr>
        <w:t xml:space="preserve">ommittee on </w:t>
      </w:r>
      <w:r w:rsidRPr="00D8484C">
        <w:rPr>
          <w:rFonts w:cs="Times New Roman"/>
          <w:b/>
        </w:rPr>
        <w:t>Labor, Commerce and Industry</w:t>
      </w:r>
      <w:r w:rsidRPr="00D8484C">
        <w:rPr>
          <w:rFonts w:cs="Times New Roman"/>
        </w:rPr>
        <w:t xml:space="preserve"> (</w:t>
      </w:r>
      <w:hyperlink r:id="rId7" w:history="1">
        <w:r w:rsidRPr="00D8484C">
          <w:rPr>
            <w:rStyle w:val="Hyperlink"/>
            <w:rFonts w:cs="Times New Roman"/>
          </w:rPr>
          <w:t>Senate Journal</w:t>
        </w:r>
        <w:r w:rsidRPr="00D8484C">
          <w:rPr>
            <w:rStyle w:val="Hyperlink"/>
            <w:rFonts w:cs="Times New Roman"/>
          </w:rPr>
          <w:noBreakHyphen/>
          <w:t>page 64</w:t>
        </w:r>
      </w:hyperlink>
      <w:bookmarkStart w:id="0" w:name="_GoBack"/>
      <w:bookmarkEnd w:id="0"/>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D8484C">
        <w:rPr>
          <w:rFonts w:cs="Times New Roman"/>
        </w:rPr>
        <w:t>Committee report: Favorab</w:t>
      </w:r>
      <w:r>
        <w:rPr>
          <w:rFonts w:cs="Times New Roman"/>
        </w:rPr>
        <w:t xml:space="preserve">le with amendment </w:t>
      </w:r>
      <w:r w:rsidRPr="00D8484C">
        <w:rPr>
          <w:rFonts w:cs="Times New Roman"/>
          <w:b/>
        </w:rPr>
        <w:t>Labor, Commerce and Industry</w:t>
      </w:r>
      <w:r w:rsidRPr="00D8484C">
        <w:rPr>
          <w:rFonts w:cs="Times New Roman"/>
        </w:rPr>
        <w:t xml:space="preserve"> (</w:t>
      </w:r>
      <w:hyperlink r:id="rId8" w:history="1">
        <w:r w:rsidRPr="00D8484C">
          <w:rPr>
            <w:rStyle w:val="Hyperlink"/>
            <w:rFonts w:cs="Times New Roman"/>
          </w:rPr>
          <w:t>Senate Journal</w:t>
        </w:r>
        <w:r w:rsidRPr="00D8484C">
          <w:rPr>
            <w:rStyle w:val="Hyperlink"/>
            <w:rFonts w:cs="Times New Roman"/>
          </w:rPr>
          <w:noBreakHyphen/>
          <w:t>page 8</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D8484C">
        <w:rPr>
          <w:rFonts w:cs="Times New Roman"/>
        </w:rPr>
        <w:t>Read second time (</w:t>
      </w:r>
      <w:hyperlink r:id="rId9" w:history="1">
        <w:r w:rsidRPr="00D8484C">
          <w:rPr>
            <w:rStyle w:val="Hyperlink"/>
            <w:rFonts w:cs="Times New Roman"/>
          </w:rPr>
          <w:t>Senate Journal</w:t>
        </w:r>
        <w:r w:rsidRPr="00D8484C">
          <w:rPr>
            <w:rStyle w:val="Hyperlink"/>
            <w:rFonts w:cs="Times New Roman"/>
          </w:rPr>
          <w:noBreakHyphen/>
          <w:t>page 37</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D8484C">
        <w:rPr>
          <w:rFonts w:cs="Times New Roman"/>
        </w:rPr>
        <w:t>Committe</w:t>
      </w:r>
      <w:r>
        <w:rPr>
          <w:rFonts w:cs="Times New Roman"/>
        </w:rPr>
        <w:t xml:space="preserve">e Amendment Amended and Adopted </w:t>
      </w:r>
      <w:r w:rsidRPr="00D8484C">
        <w:rPr>
          <w:rFonts w:cs="Times New Roman"/>
        </w:rPr>
        <w:t>(</w:t>
      </w:r>
      <w:hyperlink r:id="rId10" w:history="1">
        <w:r w:rsidRPr="00D8484C">
          <w:rPr>
            <w:rStyle w:val="Hyperlink"/>
            <w:rFonts w:cs="Times New Roman"/>
          </w:rPr>
          <w:t>Senate Journal</w:t>
        </w:r>
        <w:r w:rsidRPr="00D8484C">
          <w:rPr>
            <w:rStyle w:val="Hyperlink"/>
            <w:rFonts w:cs="Times New Roman"/>
          </w:rPr>
          <w:noBreakHyphen/>
          <w:t>page 17</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D8484C">
        <w:rPr>
          <w:rFonts w:cs="Times New Roman"/>
        </w:rPr>
        <w:t>Re</w:t>
      </w:r>
      <w:r>
        <w:rPr>
          <w:rFonts w:cs="Times New Roman"/>
        </w:rPr>
        <w:t xml:space="preserve">ad third time and sent to House </w:t>
      </w:r>
      <w:r w:rsidRPr="00D8484C">
        <w:rPr>
          <w:rFonts w:cs="Times New Roman"/>
        </w:rPr>
        <w:t>(</w:t>
      </w:r>
      <w:hyperlink r:id="rId11" w:history="1">
        <w:r w:rsidRPr="00D8484C">
          <w:rPr>
            <w:rStyle w:val="Hyperlink"/>
            <w:rFonts w:cs="Times New Roman"/>
          </w:rPr>
          <w:t>Senate Journal</w:t>
        </w:r>
        <w:r w:rsidRPr="00D8484C">
          <w:rPr>
            <w:rStyle w:val="Hyperlink"/>
            <w:rFonts w:cs="Times New Roman"/>
          </w:rPr>
          <w:noBreakHyphen/>
          <w:t>page 17</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D8484C">
        <w:rPr>
          <w:rFonts w:cs="Times New Roman"/>
        </w:rPr>
        <w:t>Roll call Ayes</w:t>
      </w:r>
      <w:r>
        <w:rPr>
          <w:rFonts w:cs="Times New Roman"/>
        </w:rPr>
        <w:noBreakHyphen/>
      </w:r>
      <w:r w:rsidRPr="00D8484C">
        <w:rPr>
          <w:rFonts w:cs="Times New Roman"/>
        </w:rPr>
        <w:t>44  Nays</w:t>
      </w:r>
      <w:r>
        <w:rPr>
          <w:rFonts w:cs="Times New Roman"/>
        </w:rPr>
        <w:noBreakHyphen/>
      </w:r>
      <w:r w:rsidRPr="00D8484C">
        <w:rPr>
          <w:rFonts w:cs="Times New Roman"/>
        </w:rPr>
        <w:t>0 (</w:t>
      </w:r>
      <w:hyperlink r:id="rId12" w:history="1">
        <w:r w:rsidRPr="00D8484C">
          <w:rPr>
            <w:rStyle w:val="Hyperlink"/>
            <w:rFonts w:cs="Times New Roman"/>
          </w:rPr>
          <w:t>Senate Journal</w:t>
        </w:r>
        <w:r w:rsidRPr="00D8484C">
          <w:rPr>
            <w:rStyle w:val="Hyperlink"/>
            <w:rFonts w:cs="Times New Roman"/>
          </w:rPr>
          <w:noBreakHyphen/>
          <w:t>page 17</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D8484C">
        <w:rPr>
          <w:rFonts w:cs="Times New Roman"/>
        </w:rPr>
        <w:t>Scrivener's error corrected</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D8484C">
        <w:rPr>
          <w:rFonts w:cs="Times New Roman"/>
        </w:rPr>
        <w:t>Introduced and read first time (</w:t>
      </w:r>
      <w:hyperlink r:id="rId13" w:history="1">
        <w:r w:rsidRPr="00D8484C">
          <w:rPr>
            <w:rStyle w:val="Hyperlink"/>
            <w:rFonts w:cs="Times New Roman"/>
          </w:rPr>
          <w:t>House Journal</w:t>
        </w:r>
        <w:r w:rsidRPr="00D8484C">
          <w:rPr>
            <w:rStyle w:val="Hyperlink"/>
            <w:rFonts w:cs="Times New Roman"/>
          </w:rPr>
          <w:noBreakHyphen/>
          <w:t>page 9</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D8484C">
        <w:rPr>
          <w:rFonts w:cs="Times New Roman"/>
        </w:rPr>
        <w:t>Referred to C</w:t>
      </w:r>
      <w:r>
        <w:rPr>
          <w:rFonts w:cs="Times New Roman"/>
        </w:rPr>
        <w:t xml:space="preserve">ommittee on </w:t>
      </w:r>
      <w:r w:rsidRPr="00D8484C">
        <w:rPr>
          <w:rFonts w:cs="Times New Roman"/>
          <w:b/>
        </w:rPr>
        <w:t>Labor, Commerce and Industry</w:t>
      </w:r>
      <w:r w:rsidRPr="00D8484C">
        <w:rPr>
          <w:rFonts w:cs="Times New Roman"/>
        </w:rPr>
        <w:t xml:space="preserve"> (</w:t>
      </w:r>
      <w:hyperlink r:id="rId14" w:history="1">
        <w:r w:rsidRPr="00D8484C">
          <w:rPr>
            <w:rStyle w:val="Hyperlink"/>
            <w:rFonts w:cs="Times New Roman"/>
          </w:rPr>
          <w:t>House Journal</w:t>
        </w:r>
        <w:r w:rsidRPr="00D8484C">
          <w:rPr>
            <w:rStyle w:val="Hyperlink"/>
            <w:rFonts w:cs="Times New Roman"/>
          </w:rPr>
          <w:noBreakHyphen/>
          <w:t>page 9</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D8484C">
        <w:rPr>
          <w:rFonts w:cs="Times New Roman"/>
        </w:rPr>
        <w:t>Committee report: Favor</w:t>
      </w:r>
      <w:r>
        <w:rPr>
          <w:rFonts w:cs="Times New Roman"/>
        </w:rPr>
        <w:t xml:space="preserve">able with amendment </w:t>
      </w:r>
      <w:r w:rsidRPr="00D8484C">
        <w:rPr>
          <w:rFonts w:cs="Times New Roman"/>
          <w:b/>
        </w:rPr>
        <w:t>Labor, Commerce and Industry</w:t>
      </w:r>
      <w:r w:rsidRPr="00D8484C">
        <w:rPr>
          <w:rFonts w:cs="Times New Roman"/>
        </w:rPr>
        <w:t xml:space="preserve"> (</w:t>
      </w:r>
      <w:hyperlink r:id="rId15" w:history="1">
        <w:r w:rsidRPr="00D8484C">
          <w:rPr>
            <w:rStyle w:val="Hyperlink"/>
            <w:rFonts w:cs="Times New Roman"/>
          </w:rPr>
          <w:t>House Journal</w:t>
        </w:r>
        <w:r w:rsidRPr="00D8484C">
          <w:rPr>
            <w:rStyle w:val="Hyperlink"/>
            <w:rFonts w:cs="Times New Roman"/>
          </w:rPr>
          <w:noBreakHyphen/>
          <w:t>page 78</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r>
      <w:r>
        <w:rPr>
          <w:rFonts w:cs="Times New Roman"/>
        </w:rPr>
        <w:tab/>
      </w:r>
      <w:r w:rsidRPr="00D8484C">
        <w:rPr>
          <w:rFonts w:cs="Times New Roman"/>
        </w:rPr>
        <w:t>Scrivener's error corrected</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D8484C">
        <w:rPr>
          <w:rFonts w:cs="Times New Roman"/>
        </w:rPr>
        <w:t>Requests for</w:t>
      </w:r>
      <w:r>
        <w:rPr>
          <w:rFonts w:cs="Times New Roman"/>
        </w:rPr>
        <w:t xml:space="preserve"> debate</w:t>
      </w:r>
      <w:r>
        <w:rPr>
          <w:rFonts w:cs="Times New Roman"/>
        </w:rPr>
        <w:noBreakHyphen/>
        <w:t xml:space="preserve">Rep(s). Gilliard, King, </w:t>
      </w:r>
      <w:r w:rsidRPr="00D8484C">
        <w:rPr>
          <w:rFonts w:cs="Times New Roman"/>
        </w:rPr>
        <w:t>Brawley, Brown, Pendarvis</w:t>
      </w:r>
      <w:r>
        <w:rPr>
          <w:rFonts w:cs="Times New Roman"/>
        </w:rPr>
        <w:t xml:space="preserve">, Fry, Clemmons, </w:t>
      </w:r>
      <w:r w:rsidRPr="00D8484C">
        <w:rPr>
          <w:rFonts w:cs="Times New Roman"/>
        </w:rPr>
        <w:t>Hewitt, E</w:t>
      </w:r>
      <w:r>
        <w:rPr>
          <w:rFonts w:cs="Times New Roman"/>
        </w:rPr>
        <w:t xml:space="preserve">lliott, Crawford, Yow, Johnson, </w:t>
      </w:r>
      <w:r w:rsidRPr="00D8484C">
        <w:rPr>
          <w:rFonts w:cs="Times New Roman"/>
        </w:rPr>
        <w:t>Duckworth, McG</w:t>
      </w:r>
      <w:r>
        <w:rPr>
          <w:rFonts w:cs="Times New Roman"/>
        </w:rPr>
        <w:t xml:space="preserve">innis, West, Anderson, Magnuson </w:t>
      </w:r>
      <w:r w:rsidRPr="00D8484C">
        <w:rPr>
          <w:rFonts w:cs="Times New Roman"/>
        </w:rPr>
        <w:t>(</w:t>
      </w:r>
      <w:hyperlink r:id="rId16" w:history="1">
        <w:r w:rsidRPr="00D8484C">
          <w:rPr>
            <w:rStyle w:val="Hyperlink"/>
            <w:rFonts w:cs="Times New Roman"/>
          </w:rPr>
          <w:t>House Journal</w:t>
        </w:r>
        <w:r w:rsidRPr="00D8484C">
          <w:rPr>
            <w:rStyle w:val="Hyperlink"/>
            <w:rFonts w:cs="Times New Roman"/>
          </w:rPr>
          <w:noBreakHyphen/>
          <w:t>page 98</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D8484C">
        <w:rPr>
          <w:rFonts w:cs="Times New Roman"/>
        </w:rPr>
        <w:t>Requests for debate removed</w:t>
      </w:r>
      <w:r>
        <w:rPr>
          <w:rFonts w:cs="Times New Roman"/>
        </w:rPr>
        <w:noBreakHyphen/>
      </w:r>
      <w:r w:rsidRPr="00D8484C">
        <w:rPr>
          <w:rFonts w:cs="Times New Roman"/>
        </w:rPr>
        <w:t>Rep(s)</w:t>
      </w:r>
      <w:r>
        <w:rPr>
          <w:rFonts w:cs="Times New Roman"/>
        </w:rPr>
        <w:t>. </w:t>
      </w:r>
      <w:r w:rsidRPr="00D8484C">
        <w:rPr>
          <w:rFonts w:cs="Times New Roman"/>
        </w:rPr>
        <w:t>Clemmon</w:t>
      </w:r>
      <w:r>
        <w:rPr>
          <w:rFonts w:cs="Times New Roman"/>
        </w:rPr>
        <w:t xml:space="preserve">s, </w:t>
      </w:r>
      <w:r w:rsidRPr="00D8484C">
        <w:rPr>
          <w:rFonts w:cs="Times New Roman"/>
        </w:rPr>
        <w:t>Johnson, Crawfor</w:t>
      </w:r>
      <w:r>
        <w:rPr>
          <w:rFonts w:cs="Times New Roman"/>
        </w:rPr>
        <w:t xml:space="preserve">d, Fry, Duckworth, Hewitt, Yow, </w:t>
      </w:r>
      <w:r w:rsidRPr="00D8484C">
        <w:rPr>
          <w:rFonts w:cs="Times New Roman"/>
        </w:rPr>
        <w:t>We</w:t>
      </w:r>
      <w:r>
        <w:rPr>
          <w:rFonts w:cs="Times New Roman"/>
        </w:rPr>
        <w:t xml:space="preserve">st, Elliott, McGinnis, Anderson </w:t>
      </w:r>
      <w:r w:rsidRPr="00D8484C">
        <w:rPr>
          <w:rFonts w:cs="Times New Roman"/>
        </w:rPr>
        <w:t>(</w:t>
      </w:r>
      <w:hyperlink r:id="rId17" w:history="1">
        <w:r w:rsidRPr="00D8484C">
          <w:rPr>
            <w:rStyle w:val="Hyperlink"/>
            <w:rFonts w:cs="Times New Roman"/>
          </w:rPr>
          <w:t>House Journal</w:t>
        </w:r>
        <w:r w:rsidRPr="00D8484C">
          <w:rPr>
            <w:rStyle w:val="Hyperlink"/>
            <w:rFonts w:cs="Times New Roman"/>
          </w:rPr>
          <w:noBreakHyphen/>
          <w:t>page 23</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D8484C">
        <w:rPr>
          <w:rFonts w:cs="Times New Roman"/>
        </w:rPr>
        <w:t>Requests for de</w:t>
      </w:r>
      <w:r>
        <w:rPr>
          <w:rFonts w:cs="Times New Roman"/>
        </w:rPr>
        <w:t>bate removed</w:t>
      </w:r>
      <w:r>
        <w:rPr>
          <w:rFonts w:cs="Times New Roman"/>
        </w:rPr>
        <w:noBreakHyphen/>
        <w:t xml:space="preserve">Rep(s). Pendarvis, </w:t>
      </w:r>
      <w:r w:rsidRPr="00D8484C">
        <w:rPr>
          <w:rFonts w:cs="Times New Roman"/>
        </w:rPr>
        <w:t>Brown, Gilliard (</w:t>
      </w:r>
      <w:hyperlink r:id="rId18" w:history="1">
        <w:r w:rsidRPr="00D8484C">
          <w:rPr>
            <w:rStyle w:val="Hyperlink"/>
            <w:rFonts w:cs="Times New Roman"/>
          </w:rPr>
          <w:t>House Journal</w:t>
        </w:r>
        <w:r w:rsidRPr="00D8484C">
          <w:rPr>
            <w:rStyle w:val="Hyperlink"/>
            <w:rFonts w:cs="Times New Roman"/>
          </w:rPr>
          <w:noBreakHyphen/>
          <w:t>page 53</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D8484C">
        <w:rPr>
          <w:rFonts w:cs="Times New Roman"/>
        </w:rPr>
        <w:t>Amended (</w:t>
      </w:r>
      <w:hyperlink r:id="rId19" w:history="1">
        <w:r w:rsidRPr="00D8484C">
          <w:rPr>
            <w:rStyle w:val="Hyperlink"/>
            <w:rFonts w:cs="Times New Roman"/>
          </w:rPr>
          <w:t>House Journal</w:t>
        </w:r>
        <w:r w:rsidRPr="00D8484C">
          <w:rPr>
            <w:rStyle w:val="Hyperlink"/>
            <w:rFonts w:cs="Times New Roman"/>
          </w:rPr>
          <w:noBreakHyphen/>
          <w:t>page 88</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D8484C">
        <w:rPr>
          <w:rFonts w:cs="Times New Roman"/>
        </w:rPr>
        <w:t>Read second time (</w:t>
      </w:r>
      <w:hyperlink r:id="rId20" w:history="1">
        <w:r w:rsidRPr="00D8484C">
          <w:rPr>
            <w:rStyle w:val="Hyperlink"/>
            <w:rFonts w:cs="Times New Roman"/>
          </w:rPr>
          <w:t>House Journal</w:t>
        </w:r>
        <w:r w:rsidRPr="00D8484C">
          <w:rPr>
            <w:rStyle w:val="Hyperlink"/>
            <w:rFonts w:cs="Times New Roman"/>
          </w:rPr>
          <w:noBreakHyphen/>
          <w:t>page 88</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D8484C">
        <w:rPr>
          <w:rFonts w:cs="Times New Roman"/>
        </w:rPr>
        <w:t>Roll call Yeas</w:t>
      </w:r>
      <w:r>
        <w:rPr>
          <w:rFonts w:cs="Times New Roman"/>
        </w:rPr>
        <w:noBreakHyphen/>
      </w:r>
      <w:r w:rsidRPr="00D8484C">
        <w:rPr>
          <w:rFonts w:cs="Times New Roman"/>
        </w:rPr>
        <w:t>99  Nays</w:t>
      </w:r>
      <w:r>
        <w:rPr>
          <w:rFonts w:cs="Times New Roman"/>
        </w:rPr>
        <w:noBreakHyphen/>
      </w:r>
      <w:r w:rsidRPr="00D8484C">
        <w:rPr>
          <w:rFonts w:cs="Times New Roman"/>
        </w:rPr>
        <w:t>0 (</w:t>
      </w:r>
      <w:hyperlink r:id="rId21" w:history="1">
        <w:r w:rsidRPr="00D8484C">
          <w:rPr>
            <w:rStyle w:val="Hyperlink"/>
            <w:rFonts w:cs="Times New Roman"/>
          </w:rPr>
          <w:t>House Journal</w:t>
        </w:r>
        <w:r w:rsidRPr="00D8484C">
          <w:rPr>
            <w:rStyle w:val="Hyperlink"/>
            <w:rFonts w:cs="Times New Roman"/>
          </w:rPr>
          <w:noBreakHyphen/>
          <w:t>page 95</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D8484C">
        <w:rPr>
          <w:rFonts w:cs="Times New Roman"/>
        </w:rPr>
        <w:t>Read third t</w:t>
      </w:r>
      <w:r>
        <w:rPr>
          <w:rFonts w:cs="Times New Roman"/>
        </w:rPr>
        <w:t xml:space="preserve">ime and returned to Senate with </w:t>
      </w:r>
      <w:r w:rsidRPr="00D8484C">
        <w:rPr>
          <w:rFonts w:cs="Times New Roman"/>
        </w:rPr>
        <w:t>amendments (</w:t>
      </w:r>
      <w:hyperlink r:id="rId22" w:history="1">
        <w:r w:rsidRPr="00D8484C">
          <w:rPr>
            <w:rStyle w:val="Hyperlink"/>
            <w:rFonts w:cs="Times New Roman"/>
          </w:rPr>
          <w:t>House Journal</w:t>
        </w:r>
        <w:r w:rsidRPr="00D8484C">
          <w:rPr>
            <w:rStyle w:val="Hyperlink"/>
            <w:rFonts w:cs="Times New Roman"/>
          </w:rPr>
          <w:noBreakHyphen/>
          <w:t>page 15</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r>
      <w:r>
        <w:rPr>
          <w:rFonts w:cs="Times New Roman"/>
        </w:rPr>
        <w:tab/>
      </w:r>
      <w:r w:rsidRPr="00D8484C">
        <w:rPr>
          <w:rFonts w:cs="Times New Roman"/>
        </w:rPr>
        <w:t>Scrivener's error corrected</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D8484C">
        <w:rPr>
          <w:rFonts w:cs="Times New Roman"/>
        </w:rPr>
        <w:t xml:space="preserve">Concurred </w:t>
      </w:r>
      <w:r>
        <w:rPr>
          <w:rFonts w:cs="Times New Roman"/>
        </w:rPr>
        <w:t xml:space="preserve">in House amendment and enrolled </w:t>
      </w:r>
      <w:r w:rsidRPr="00D8484C">
        <w:rPr>
          <w:rFonts w:cs="Times New Roman"/>
        </w:rPr>
        <w:t>(</w:t>
      </w:r>
      <w:hyperlink r:id="rId23" w:history="1">
        <w:r w:rsidRPr="00D8484C">
          <w:rPr>
            <w:rStyle w:val="Hyperlink"/>
            <w:rFonts w:cs="Times New Roman"/>
          </w:rPr>
          <w:t>Senate Journal</w:t>
        </w:r>
        <w:r w:rsidRPr="00D8484C">
          <w:rPr>
            <w:rStyle w:val="Hyperlink"/>
            <w:rFonts w:cs="Times New Roman"/>
          </w:rPr>
          <w:noBreakHyphen/>
          <w:t>page 49</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lastRenderedPageBreak/>
        <w:tab/>
        <w:t>5/10/2018</w:t>
      </w:r>
      <w:r>
        <w:rPr>
          <w:rFonts w:cs="Times New Roman"/>
        </w:rPr>
        <w:tab/>
        <w:t>Senate</w:t>
      </w:r>
      <w:r>
        <w:rPr>
          <w:rFonts w:cs="Times New Roman"/>
        </w:rPr>
        <w:tab/>
      </w:r>
      <w:r w:rsidRPr="00D8484C">
        <w:rPr>
          <w:rFonts w:cs="Times New Roman"/>
        </w:rPr>
        <w:t>Roll call Ayes</w:t>
      </w:r>
      <w:r>
        <w:rPr>
          <w:rFonts w:cs="Times New Roman"/>
        </w:rPr>
        <w:noBreakHyphen/>
      </w:r>
      <w:r w:rsidRPr="00D8484C">
        <w:rPr>
          <w:rFonts w:cs="Times New Roman"/>
        </w:rPr>
        <w:t>41  Nays</w:t>
      </w:r>
      <w:r>
        <w:rPr>
          <w:rFonts w:cs="Times New Roman"/>
        </w:rPr>
        <w:noBreakHyphen/>
      </w:r>
      <w:r w:rsidRPr="00D8484C">
        <w:rPr>
          <w:rFonts w:cs="Times New Roman"/>
        </w:rPr>
        <w:t>0 (</w:t>
      </w:r>
      <w:hyperlink r:id="rId24" w:history="1">
        <w:r w:rsidRPr="00D8484C">
          <w:rPr>
            <w:rStyle w:val="Hyperlink"/>
            <w:rFonts w:cs="Times New Roman"/>
          </w:rPr>
          <w:t>Senate Journal</w:t>
        </w:r>
        <w:r w:rsidRPr="00D8484C">
          <w:rPr>
            <w:rStyle w:val="Hyperlink"/>
            <w:rFonts w:cs="Times New Roman"/>
          </w:rPr>
          <w:noBreakHyphen/>
          <w:t>page 49</w:t>
        </w:r>
      </w:hyperlink>
      <w:r w:rsidRPr="00D8484C">
        <w:rPr>
          <w:rFonts w:cs="Times New Roman"/>
        </w:rPr>
        <w: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D8484C">
        <w:rPr>
          <w:rFonts w:cs="Times New Roman"/>
        </w:rPr>
        <w:t>Ratified R 209</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D8484C">
        <w:rPr>
          <w:rFonts w:cs="Times New Roman"/>
        </w:rPr>
        <w:t>Signed By Governor</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D8484C">
        <w:rPr>
          <w:rFonts w:cs="Times New Roman"/>
        </w:rPr>
        <w:t>Effective date See Act</w:t>
      </w:r>
    </w:p>
    <w:p w:rsidR="00B242D5" w:rsidRDefault="00B242D5" w:rsidP="00B242D5">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D8484C">
        <w:rPr>
          <w:rFonts w:cs="Times New Roman"/>
        </w:rPr>
        <w:t>Act No</w:t>
      </w:r>
      <w:r>
        <w:rPr>
          <w:rFonts w:cs="Times New Roman"/>
        </w:rPr>
        <w:t>. </w:t>
      </w:r>
      <w:r w:rsidRPr="00D8484C">
        <w:rPr>
          <w:rFonts w:cs="Times New Roman"/>
        </w:rPr>
        <w:t>191</w:t>
      </w:r>
    </w:p>
    <w:p w:rsidR="00B242D5" w:rsidRDefault="00B242D5" w:rsidP="00B242D5">
      <w:pPr>
        <w:widowControl w:val="0"/>
        <w:tabs>
          <w:tab w:val="right" w:pos="1008"/>
          <w:tab w:val="left" w:pos="1152"/>
          <w:tab w:val="left" w:pos="1872"/>
          <w:tab w:val="left" w:pos="9187"/>
        </w:tabs>
        <w:ind w:left="2088" w:hanging="2088"/>
        <w:rPr>
          <w:rFonts w:cs="Times New Roman"/>
        </w:rPr>
      </w:pPr>
    </w:p>
    <w:p w:rsidR="00594171" w:rsidRPr="00594171" w:rsidRDefault="00594171" w:rsidP="00594171">
      <w:pPr>
        <w:widowControl w:val="0"/>
        <w:tabs>
          <w:tab w:val="right" w:pos="1008"/>
          <w:tab w:val="left" w:pos="1152"/>
          <w:tab w:val="left" w:pos="1872"/>
          <w:tab w:val="left" w:pos="9187"/>
        </w:tabs>
        <w:ind w:left="2088" w:hanging="2088"/>
        <w:rPr>
          <w:rFonts w:eastAsia="Times New Roman" w:cs="Times New Roman"/>
          <w:szCs w:val="20"/>
        </w:rPr>
      </w:pPr>
      <w:r w:rsidRPr="00594171">
        <w:rPr>
          <w:rFonts w:eastAsia="Times New Roman" w:cs="Times New Roman"/>
          <w:szCs w:val="20"/>
        </w:rPr>
        <w:t xml:space="preserve">View the latest </w:t>
      </w:r>
      <w:hyperlink r:id="rId25" w:history="1">
        <w:r w:rsidRPr="00594171">
          <w:rPr>
            <w:rFonts w:eastAsia="Times New Roman" w:cs="Times New Roman"/>
            <w:color w:val="0000FF" w:themeColor="hyperlink"/>
            <w:szCs w:val="20"/>
            <w:u w:val="single"/>
          </w:rPr>
          <w:t>legislative information</w:t>
        </w:r>
      </w:hyperlink>
      <w:r w:rsidRPr="00594171">
        <w:rPr>
          <w:rFonts w:eastAsia="Times New Roman" w:cs="Times New Roman"/>
          <w:szCs w:val="20"/>
        </w:rPr>
        <w:t xml:space="preserve"> at the website</w:t>
      </w:r>
    </w:p>
    <w:p w:rsidR="00594171" w:rsidRPr="00594171" w:rsidRDefault="00594171" w:rsidP="00594171">
      <w:pPr>
        <w:widowControl w:val="0"/>
        <w:tabs>
          <w:tab w:val="right" w:pos="1008"/>
          <w:tab w:val="left" w:pos="1152"/>
          <w:tab w:val="left" w:pos="1872"/>
          <w:tab w:val="left" w:pos="9187"/>
        </w:tabs>
        <w:ind w:left="2088" w:hanging="2088"/>
        <w:rPr>
          <w:rFonts w:eastAsia="Times New Roman" w:cs="Times New Roman"/>
          <w:szCs w:val="20"/>
        </w:rPr>
      </w:pPr>
    </w:p>
    <w:p w:rsidR="00594171" w:rsidRPr="00594171" w:rsidRDefault="00594171" w:rsidP="00594171">
      <w:pPr>
        <w:widowControl w:val="0"/>
        <w:tabs>
          <w:tab w:val="right" w:pos="1008"/>
          <w:tab w:val="left" w:pos="1152"/>
          <w:tab w:val="left" w:pos="1872"/>
          <w:tab w:val="left" w:pos="9187"/>
        </w:tabs>
        <w:ind w:left="2088" w:hanging="2088"/>
        <w:rPr>
          <w:rFonts w:eastAsia="Times New Roman" w:cs="Times New Roman"/>
          <w:szCs w:val="20"/>
        </w:rPr>
      </w:pP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171">
        <w:rPr>
          <w:rFonts w:eastAsia="Times New Roman" w:cs="Times New Roman"/>
          <w:b/>
          <w:szCs w:val="20"/>
        </w:rPr>
        <w:t>VERSIONS OF THIS BILL</w:t>
      </w:r>
    </w:p>
    <w:p w:rsidR="00594171" w:rsidRPr="00594171" w:rsidRDefault="00594171"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171" w:rsidRPr="00594171" w:rsidRDefault="003F1D4A" w:rsidP="00594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594171" w:rsidRPr="00594171">
          <w:rPr>
            <w:rFonts w:eastAsia="Times New Roman" w:cs="Times New Roman"/>
            <w:color w:val="0000FF" w:themeColor="hyperlink"/>
            <w:szCs w:val="20"/>
            <w:u w:val="single"/>
          </w:rPr>
          <w:t>12/6/2017</w:t>
        </w:r>
      </w:hyperlink>
    </w:p>
    <w:p w:rsidR="00594171" w:rsidRPr="00594171" w:rsidRDefault="003F1D4A"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94171" w:rsidRPr="00594171">
          <w:rPr>
            <w:rFonts w:eastAsia="Times New Roman" w:cs="Times New Roman"/>
            <w:color w:val="0000FF" w:themeColor="hyperlink"/>
            <w:szCs w:val="20"/>
            <w:u w:val="single"/>
          </w:rPr>
          <w:t>3/22/2018</w:t>
        </w:r>
      </w:hyperlink>
    </w:p>
    <w:p w:rsidR="00594171" w:rsidRPr="00594171" w:rsidRDefault="003F1D4A"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94171" w:rsidRPr="00594171">
          <w:rPr>
            <w:rFonts w:eastAsia="Times New Roman" w:cs="Times New Roman"/>
            <w:color w:val="0000FF" w:themeColor="hyperlink"/>
            <w:szCs w:val="20"/>
            <w:u w:val="single"/>
          </w:rPr>
          <w:t>3/29/2018</w:t>
        </w:r>
      </w:hyperlink>
    </w:p>
    <w:p w:rsidR="00594171" w:rsidRPr="00594171" w:rsidRDefault="003F1D4A"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94171" w:rsidRPr="00594171">
          <w:rPr>
            <w:rFonts w:eastAsia="Times New Roman" w:cs="Times New Roman"/>
            <w:color w:val="0000FF" w:themeColor="hyperlink"/>
            <w:szCs w:val="20"/>
            <w:u w:val="single"/>
          </w:rPr>
          <w:t>4/3/2018</w:t>
        </w:r>
      </w:hyperlink>
    </w:p>
    <w:p w:rsidR="00594171" w:rsidRPr="00594171" w:rsidRDefault="003F1D4A"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94171" w:rsidRPr="00594171">
          <w:rPr>
            <w:rFonts w:eastAsia="Times New Roman" w:cs="Times New Roman"/>
            <w:color w:val="0000FF" w:themeColor="hyperlink"/>
            <w:szCs w:val="20"/>
            <w:u w:val="single"/>
          </w:rPr>
          <w:t>4/26/2018</w:t>
        </w:r>
      </w:hyperlink>
    </w:p>
    <w:p w:rsidR="00594171" w:rsidRPr="00594171" w:rsidRDefault="003F1D4A"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94171" w:rsidRPr="00594171">
          <w:rPr>
            <w:rFonts w:eastAsia="Times New Roman" w:cs="Times New Roman"/>
            <w:color w:val="0000FF" w:themeColor="hyperlink"/>
            <w:szCs w:val="20"/>
            <w:u w:val="single"/>
          </w:rPr>
          <w:t>4/27/2018</w:t>
        </w:r>
      </w:hyperlink>
    </w:p>
    <w:p w:rsidR="00594171" w:rsidRPr="00594171" w:rsidRDefault="003F1D4A"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94171" w:rsidRPr="00594171">
          <w:rPr>
            <w:rFonts w:eastAsia="Times New Roman" w:cs="Times New Roman"/>
            <w:color w:val="0000FF" w:themeColor="hyperlink"/>
            <w:szCs w:val="20"/>
            <w:u w:val="single"/>
          </w:rPr>
          <w:t>5/9/2018</w:t>
        </w:r>
      </w:hyperlink>
    </w:p>
    <w:p w:rsidR="00594171" w:rsidRPr="00594171" w:rsidRDefault="003F1D4A"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94171" w:rsidRPr="00594171">
          <w:rPr>
            <w:rFonts w:eastAsia="Times New Roman" w:cs="Times New Roman"/>
            <w:color w:val="0000FF" w:themeColor="hyperlink"/>
            <w:szCs w:val="20"/>
            <w:u w:val="single"/>
          </w:rPr>
          <w:t>5/10/2018</w:t>
        </w:r>
      </w:hyperlink>
    </w:p>
    <w:p w:rsidR="00594171" w:rsidRPr="00594171" w:rsidRDefault="00594171"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94171" w:rsidRDefault="00594171" w:rsidP="0059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94171" w:rsidSect="00594171">
          <w:pgSz w:w="12240" w:h="15840" w:code="1"/>
          <w:pgMar w:top="1080" w:right="1440" w:bottom="1080" w:left="1440" w:header="720" w:footer="720" w:gutter="0"/>
          <w:pgNumType w:start="1"/>
          <w:cols w:space="720"/>
          <w:noEndnote/>
          <w:docGrid w:linePitch="360"/>
        </w:sectPr>
      </w:pP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(A191, R209, S810)</w:t>
      </w:r>
    </w:p>
    <w:p w:rsidR="001A5EBA" w:rsidRPr="008836A5"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A5EBA" w:rsidRPr="00594171"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94171">
        <w:rPr>
          <w:rFonts w:cs="Times New Roman"/>
          <w:b/>
          <w:color w:val="000000" w:themeColor="text1"/>
          <w:szCs w:val="36"/>
        </w:rPr>
        <w:t xml:space="preserve">AN ACT </w:t>
      </w:r>
      <w:bookmarkStart w:id="1" w:name="titleend"/>
      <w:bookmarkEnd w:id="1"/>
      <w:r w:rsidRPr="00594171">
        <w:rPr>
          <w:rFonts w:cs="Times New Roman"/>
          <w:b/>
        </w:rPr>
        <w:t>TO AMEND SECTION 40</w:t>
      </w:r>
      <w:r w:rsidRPr="00594171">
        <w:rPr>
          <w:rFonts w:cs="Times New Roman"/>
          <w:b/>
        </w:rPr>
        <w:noBreakHyphen/>
        <w:t>39</w:t>
      </w:r>
      <w:r w:rsidRPr="00594171">
        <w:rPr>
          <w:rFonts w:cs="Times New Roman"/>
          <w:b/>
        </w:rPr>
        <w:noBreakHyphen/>
        <w:t>70, CODE OF LAWS OF SOUTH CAROLINA, 1976, RELATING TO RECORDKEEPING AND MISCELLANEOUS REQUIREMENTS OF PAWNBROKERS, SO AS TO REQUIRE PAWNBROKERS KEEP DIGITAL PHOTOGRAPHS OF GOODS, ARTICLES, OR THINGS PAWNED; TO AMEND SECTION 40</w:t>
      </w:r>
      <w:r w:rsidRPr="00594171">
        <w:rPr>
          <w:rFonts w:cs="Times New Roman"/>
          <w:b/>
        </w:rPr>
        <w:noBreakHyphen/>
        <w:t>39</w:t>
      </w:r>
      <w:r w:rsidRPr="00594171">
        <w:rPr>
          <w:rFonts w:cs="Times New Roman"/>
          <w:b/>
        </w:rPr>
        <w:noBreakHyphen/>
        <w:t xml:space="preserve">90, RELATING TO RECORDS PAWNBROKERS SHALL MAINTAIN FOR INSPECTION BY CERTAIN PUBLIC OFFICIALS, SO AS TO PROVIDE </w:t>
      </w:r>
      <w:r w:rsidRPr="00594171">
        <w:rPr>
          <w:rFonts w:cs="Times New Roman"/>
          <w:b/>
          <w:szCs w:val="52"/>
          <w:u w:color="000000" w:themeColor="text1"/>
        </w:rPr>
        <w:t>PAWNSHOPS OPERATING IN THIS STATE SHALL PROVIDE ALL RECORDS OF PLEDGED ITEMS BY ELECTRONIC DATA TRANSFER TO A DATABASE SYSTEM ACCESSIBLE BY LAW ENFORCEMENT AND APPROVED BY THE SOUTH CAROLINA DEPARTMENT OF CONSUMER AFFAIRS</w:t>
      </w:r>
      <w:r w:rsidRPr="00594171">
        <w:rPr>
          <w:rFonts w:cs="Times New Roman"/>
          <w:b/>
        </w:rPr>
        <w:t>; TO AMEND SECTION 40</w:t>
      </w:r>
      <w:r w:rsidRPr="00594171">
        <w:rPr>
          <w:rFonts w:cs="Times New Roman"/>
          <w:b/>
        </w:rPr>
        <w:noBreakHyphen/>
        <w:t>39</w:t>
      </w:r>
      <w:r w:rsidRPr="00594171">
        <w:rPr>
          <w:rFonts w:cs="Times New Roman"/>
          <w:b/>
        </w:rPr>
        <w:noBreakHyphen/>
        <w:t>145, RELATING TO HOLD ORDERS, SO AS TO REVISE PROCEDURES FOR LAW ENFORCEMENT TREATMENT OF PAWNED PROPERTY BELIEVED TO BE STOLEN OR MISAPPROPRIATED, AND RIGHTS AND OBLIGATIONS OF CERTAIN RELATED PARTIES; AND TO AMEND SECTION 40</w:t>
      </w:r>
      <w:r w:rsidRPr="00594171">
        <w:rPr>
          <w:rFonts w:cs="Times New Roman"/>
          <w:b/>
        </w:rPr>
        <w:noBreakHyphen/>
        <w:t>39</w:t>
      </w:r>
      <w:r w:rsidRPr="00594171">
        <w:rPr>
          <w:rFonts w:cs="Times New Roman"/>
          <w:b/>
        </w:rPr>
        <w:noBreakHyphen/>
        <w:t>160, RELATING TO PENALTIES FOR VIOLATIONS, SO AS TO PROVIDE CRIMINAL PENALTIES FOR CERTAIN KNOWING AND WILLING VIOLATIONS CONCERNING PAWN TICKETS.</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Be it enacted by the General Assembly of the State of South Carolina:</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7405E7"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Recordkeeping requirements, digital photographs</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D0799">
        <w:rPr>
          <w:rFonts w:cs="Times New Roman"/>
          <w:snapToGrid w:val="0"/>
        </w:rPr>
        <w:t>SECTION</w:t>
      </w:r>
      <w:r w:rsidRPr="006D0799">
        <w:rPr>
          <w:rFonts w:cs="Times New Roman"/>
          <w:snapToGrid w:val="0"/>
        </w:rPr>
        <w:tab/>
        <w:t>1.</w:t>
      </w:r>
      <w:r w:rsidRPr="006D0799">
        <w:rPr>
          <w:rFonts w:cs="Times New Roman"/>
          <w:snapToGrid w:val="0"/>
        </w:rPr>
        <w:tab/>
        <w:t>Section 40</w:t>
      </w:r>
      <w:r>
        <w:rPr>
          <w:rFonts w:cs="Times New Roman"/>
          <w:snapToGrid w:val="0"/>
        </w:rPr>
        <w:noBreakHyphen/>
      </w:r>
      <w:r w:rsidRPr="006D0799">
        <w:rPr>
          <w:rFonts w:cs="Times New Roman"/>
          <w:snapToGrid w:val="0"/>
        </w:rPr>
        <w:t>39</w:t>
      </w:r>
      <w:r>
        <w:rPr>
          <w:rFonts w:cs="Times New Roman"/>
          <w:snapToGrid w:val="0"/>
        </w:rPr>
        <w:noBreakHyphen/>
      </w:r>
      <w:r w:rsidRPr="006D0799">
        <w:rPr>
          <w:rFonts w:cs="Times New Roman"/>
          <w:snapToGrid w:val="0"/>
        </w:rPr>
        <w:t>70 of the 1976 Code is amended to read:</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snapToGrid w:val="0"/>
        </w:rPr>
        <w:tab/>
        <w:t>“Section 40</w:t>
      </w:r>
      <w:r>
        <w:rPr>
          <w:rFonts w:cs="Times New Roman"/>
          <w:snapToGrid w:val="0"/>
        </w:rPr>
        <w:noBreakHyphen/>
      </w:r>
      <w:r w:rsidRPr="006D0799">
        <w:rPr>
          <w:rFonts w:cs="Times New Roman"/>
          <w:snapToGrid w:val="0"/>
        </w:rPr>
        <w:t>39</w:t>
      </w:r>
      <w:r>
        <w:rPr>
          <w:rFonts w:cs="Times New Roman"/>
          <w:snapToGrid w:val="0"/>
        </w:rPr>
        <w:noBreakHyphen/>
      </w:r>
      <w:r w:rsidRPr="006D0799">
        <w:rPr>
          <w:rFonts w:cs="Times New Roman"/>
          <w:snapToGrid w:val="0"/>
        </w:rPr>
        <w:t>70.</w:t>
      </w:r>
      <w:r w:rsidRPr="006D0799">
        <w:rPr>
          <w:rFonts w:cs="Times New Roman"/>
          <w:snapToGrid w:val="0"/>
        </w:rPr>
        <w:tab/>
      </w:r>
      <w:r w:rsidRPr="006D0799">
        <w:rPr>
          <w:rFonts w:cs="Times New Roman"/>
        </w:rPr>
        <w:t>(A)</w:t>
      </w:r>
      <w:r w:rsidRPr="006D0799">
        <w:rPr>
          <w:rFonts w:cs="Times New Roman"/>
        </w:rPr>
        <w:tab/>
        <w:t>A pawnbroker shall keep a record, at the time of any loan or purchase, containing:</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an account</w:t>
      </w:r>
      <w:r w:rsidRPr="006D0799">
        <w:rPr>
          <w:rFonts w:cs="Times New Roman"/>
        </w:rPr>
        <w:t>, description, and digital photograph of the goods, articles, or things pawned, pledged, or purchased;</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r>
      <w:r w:rsidRPr="006D0799">
        <w:rPr>
          <w:rFonts w:cs="Times New Roman"/>
        </w:rPr>
        <w:tab/>
        <w:t>(2)</w:t>
      </w:r>
      <w:r w:rsidRPr="006D0799">
        <w:rPr>
          <w:rFonts w:cs="Times New Roman"/>
        </w:rPr>
        <w:tab/>
        <w:t>the amount of money loaned thereon;</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r>
      <w:r w:rsidRPr="006D0799">
        <w:rPr>
          <w:rFonts w:cs="Times New Roman"/>
        </w:rPr>
        <w:tab/>
        <w:t>(3)</w:t>
      </w:r>
      <w:r w:rsidRPr="006D0799">
        <w:rPr>
          <w:rFonts w:cs="Times New Roman"/>
        </w:rPr>
        <w:tab/>
        <w:t>the time of pledging them;</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r>
      <w:r w:rsidRPr="006D0799">
        <w:rPr>
          <w:rFonts w:cs="Times New Roman"/>
        </w:rPr>
        <w:tab/>
        <w:t>(4)</w:t>
      </w:r>
      <w:r w:rsidRPr="006D0799">
        <w:rPr>
          <w:rFonts w:cs="Times New Roman"/>
        </w:rPr>
        <w:tab/>
        <w:t>the charges or the rate of interest to be paid on the loan; and</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r>
      <w:r w:rsidRPr="006D0799">
        <w:rPr>
          <w:rFonts w:cs="Times New Roman"/>
        </w:rPr>
        <w:tab/>
        <w:t>(5)</w:t>
      </w:r>
      <w:r w:rsidRPr="006D0799">
        <w:rPr>
          <w:rFonts w:cs="Times New Roman"/>
        </w:rPr>
        <w:tab/>
        <w:t>the name and residence of the person selling, pawning, or pledging the goods, articles, or things.</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(B)</w:t>
      </w:r>
      <w:r w:rsidRPr="006D0799">
        <w:rPr>
          <w:rFonts w:cs="Times New Roman"/>
        </w:rPr>
        <w:tab/>
        <w:t>Before a pledge or purchase, the pawnbroker shall verify the identity of the pledgor or seller by reviewing a state</w:t>
      </w:r>
      <w:r>
        <w:rPr>
          <w:rFonts w:cs="Times New Roman"/>
        </w:rPr>
        <w:noBreakHyphen/>
      </w:r>
      <w:r w:rsidRPr="006D0799">
        <w:rPr>
          <w:rFonts w:cs="Times New Roman"/>
        </w:rPr>
        <w:t>issued or federally</w:t>
      </w:r>
      <w:r>
        <w:rPr>
          <w:rFonts w:cs="Times New Roman"/>
        </w:rPr>
        <w:t xml:space="preserve"> </w:t>
      </w:r>
      <w:r w:rsidRPr="006D0799">
        <w:rPr>
          <w:rFonts w:cs="Times New Roman"/>
        </w:rPr>
        <w:lastRenderedPageBreak/>
        <w:t>issued photographic identification card, including a United States military identification card, or a passport issued by the United States.</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(C)</w:t>
      </w:r>
      <w:r w:rsidRPr="006D0799">
        <w:rPr>
          <w:rFonts w:cs="Times New Roman"/>
        </w:rPr>
        <w:tab/>
        <w:t xml:space="preserve">A pawn or purchase transaction must be performed by the owner of the property, or his authorized agent, whose identity and agency relationship must be verified by the pawnbroker.” </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7405E7"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Recordkeeping, electronic transfers, database</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SECTION</w:t>
      </w:r>
      <w:r w:rsidRPr="006D0799">
        <w:rPr>
          <w:rFonts w:cs="Times New Roman"/>
        </w:rPr>
        <w:tab/>
        <w:t>2.</w:t>
      </w:r>
      <w:r w:rsidRPr="006D0799">
        <w:rPr>
          <w:rFonts w:cs="Times New Roman"/>
        </w:rPr>
        <w:tab/>
        <w:t>Section 40</w:t>
      </w:r>
      <w:r>
        <w:rPr>
          <w:rFonts w:cs="Times New Roman"/>
        </w:rPr>
        <w:noBreakHyphen/>
      </w:r>
      <w:r w:rsidRPr="006D0799">
        <w:rPr>
          <w:rFonts w:cs="Times New Roman"/>
        </w:rPr>
        <w:t>39</w:t>
      </w:r>
      <w:r>
        <w:rPr>
          <w:rFonts w:cs="Times New Roman"/>
        </w:rPr>
        <w:noBreakHyphen/>
      </w:r>
      <w:r w:rsidRPr="006D0799">
        <w:rPr>
          <w:rFonts w:cs="Times New Roman"/>
        </w:rPr>
        <w:t>90 of the 1976 Code is amended to read:</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“Section 40</w:t>
      </w:r>
      <w:r>
        <w:rPr>
          <w:rFonts w:cs="Times New Roman"/>
        </w:rPr>
        <w:noBreakHyphen/>
      </w:r>
      <w:r w:rsidRPr="006D0799">
        <w:rPr>
          <w:rFonts w:cs="Times New Roman"/>
        </w:rPr>
        <w:t>39</w:t>
      </w:r>
      <w:r>
        <w:rPr>
          <w:rFonts w:cs="Times New Roman"/>
        </w:rPr>
        <w:noBreakHyphen/>
      </w:r>
      <w:r w:rsidRPr="006D0799">
        <w:rPr>
          <w:rFonts w:cs="Times New Roman"/>
        </w:rPr>
        <w:t>90.</w:t>
      </w:r>
      <w:r w:rsidRPr="006D0799">
        <w:rPr>
          <w:rFonts w:cs="Times New Roman"/>
        </w:rPr>
        <w:tab/>
        <w:t>(A)</w:t>
      </w:r>
      <w:r w:rsidRPr="006D0799">
        <w:rPr>
          <w:rFonts w:cs="Times New Roman"/>
        </w:rPr>
        <w:tab/>
        <w:t>Records kept by pawnbrokers pursuant to this chapter must at all reasonable times be open to the inspection by court officials,</w:t>
      </w:r>
      <w:r>
        <w:rPr>
          <w:rFonts w:cs="Times New Roman"/>
        </w:rPr>
        <w:t xml:space="preserve"> law enforcement officers, the A</w:t>
      </w:r>
      <w:r w:rsidRPr="006D0799">
        <w:rPr>
          <w:rFonts w:cs="Times New Roman"/>
        </w:rPr>
        <w:t>dministrator of the Department of Consumer Affairs, and their designees. Any loan records identifying any individual must be handled in a confidential manner at all times.</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6D0799">
        <w:rPr>
          <w:rFonts w:cs="Times New Roman"/>
          <w:szCs w:val="52"/>
        </w:rPr>
        <w:tab/>
      </w:r>
      <w:r w:rsidRPr="006D0799">
        <w:rPr>
          <w:rFonts w:cs="Times New Roman"/>
          <w:szCs w:val="52"/>
          <w:u w:color="000000" w:themeColor="text1"/>
        </w:rPr>
        <w:t>(B)</w:t>
      </w:r>
      <w:r w:rsidRPr="006D0799">
        <w:rPr>
          <w:rFonts w:cs="Times New Roman"/>
          <w:szCs w:val="52"/>
          <w:u w:color="000000" w:themeColor="text1"/>
        </w:rPr>
        <w:tab/>
        <w:t>Pawnshops operating in this State shall provide all records of pledged items by electronic data transfer to a database system accessible by law enforcement and approved by the South Carolina Department of Consumer Affairs.</w:t>
      </w:r>
      <w:r>
        <w:rPr>
          <w:rFonts w:cs="Times New Roman"/>
          <w:szCs w:val="52"/>
          <w:u w:color="000000" w:themeColor="text1"/>
        </w:rPr>
        <w:t>”</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1A5EBA" w:rsidRPr="007405E7"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u w:color="000000" w:themeColor="text1"/>
        </w:rPr>
        <w:t>Hold orders</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6D0799">
        <w:rPr>
          <w:rFonts w:cs="Times New Roman"/>
          <w:szCs w:val="52"/>
        </w:rPr>
        <w:t>SECTION</w:t>
      </w:r>
      <w:r w:rsidRPr="006D0799">
        <w:rPr>
          <w:rFonts w:cs="Times New Roman"/>
          <w:szCs w:val="52"/>
        </w:rPr>
        <w:tab/>
        <w:t>3.</w:t>
      </w:r>
      <w:r w:rsidRPr="006D0799">
        <w:rPr>
          <w:rFonts w:cs="Times New Roman"/>
          <w:szCs w:val="52"/>
        </w:rPr>
        <w:tab/>
        <w:t>Section 40</w:t>
      </w:r>
      <w:r>
        <w:rPr>
          <w:rFonts w:cs="Times New Roman"/>
          <w:szCs w:val="52"/>
        </w:rPr>
        <w:noBreakHyphen/>
      </w:r>
      <w:r w:rsidRPr="006D0799">
        <w:rPr>
          <w:rFonts w:cs="Times New Roman"/>
          <w:szCs w:val="52"/>
        </w:rPr>
        <w:t>39</w:t>
      </w:r>
      <w:r>
        <w:rPr>
          <w:rFonts w:cs="Times New Roman"/>
          <w:szCs w:val="52"/>
        </w:rPr>
        <w:noBreakHyphen/>
      </w:r>
      <w:r w:rsidRPr="006D0799">
        <w:rPr>
          <w:rFonts w:cs="Times New Roman"/>
          <w:szCs w:val="52"/>
        </w:rPr>
        <w:t>145 of the 1976 Code is amended to read:</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“Section 40</w:t>
      </w:r>
      <w:r>
        <w:rPr>
          <w:rFonts w:cs="Times New Roman"/>
        </w:rPr>
        <w:noBreakHyphen/>
      </w:r>
      <w:r w:rsidRPr="006D0799">
        <w:rPr>
          <w:rFonts w:cs="Times New Roman"/>
        </w:rPr>
        <w:t>39</w:t>
      </w:r>
      <w:r>
        <w:rPr>
          <w:rFonts w:cs="Times New Roman"/>
        </w:rPr>
        <w:noBreakHyphen/>
      </w:r>
      <w:r w:rsidRPr="006D0799">
        <w:rPr>
          <w:rFonts w:cs="Times New Roman"/>
        </w:rPr>
        <w:t>145.</w:t>
      </w:r>
      <w:r w:rsidRPr="006D0799">
        <w:rPr>
          <w:rFonts w:cs="Times New Roman"/>
        </w:rPr>
        <w:tab/>
        <w:t>(A)</w:t>
      </w:r>
      <w:r w:rsidRPr="006D0799">
        <w:rPr>
          <w:rFonts w:cs="Times New Roman"/>
        </w:rPr>
        <w:tab/>
        <w:t>When an appropriate law enforcement official has probable cause to believe that property in the possession of a pawnbroker is misappropriated or stolen, he shall deliver to the pawnbroker the relevant police report or case number pertaining to the property, and 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(B)</w:t>
      </w:r>
      <w:r w:rsidRPr="006D0799">
        <w:rPr>
          <w:rFonts w:cs="Times New Roman"/>
        </w:rPr>
        <w:tab/>
      </w:r>
      <w:r w:rsidRPr="006D0799">
        <w:rPr>
          <w:rFonts w:cs="Times New Roman"/>
          <w:lang w:val="en"/>
        </w:rPr>
        <w:t>The release of the property to the custody of the appropriate law enforcement official is not considered a waiver or release of the pawnbroker</w:t>
      </w:r>
      <w:r w:rsidRPr="006E1569">
        <w:rPr>
          <w:rFonts w:cs="Times New Roman"/>
          <w:lang w:val="en"/>
        </w:rPr>
        <w:t>’</w:t>
      </w:r>
      <w:r w:rsidRPr="006D0799">
        <w:rPr>
          <w:rFonts w:cs="Times New Roman"/>
          <w:lang w:val="en"/>
        </w:rPr>
        <w:t>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r w:rsidRPr="006D0799">
        <w:rPr>
          <w:rFonts w:cs="Times New Roman"/>
        </w:rPr>
        <w:t>.</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lastRenderedPageBreak/>
        <w:tab/>
        <w:t>(C)</w:t>
      </w:r>
      <w:r w:rsidRPr="006D0799">
        <w:rPr>
          <w:rFonts w:cs="Times New Roman"/>
        </w:rPr>
        <w:tab/>
      </w:r>
      <w:r w:rsidRPr="006D0799">
        <w:rPr>
          <w:rFonts w:cs="Times New Roman"/>
          <w:lang w:val="en"/>
        </w:rPr>
        <w:t>W</w:t>
      </w:r>
      <w:r w:rsidRPr="006D0799">
        <w:rPr>
          <w:rFonts w:cs="Times New Roman"/>
        </w:rPr>
        <w:t>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7405E7"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Penalties</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SECTION</w:t>
      </w:r>
      <w:r w:rsidRPr="006D0799">
        <w:rPr>
          <w:rFonts w:cs="Times New Roman"/>
        </w:rPr>
        <w:tab/>
        <w:t>4.</w:t>
      </w:r>
      <w:r w:rsidRPr="006D0799">
        <w:rPr>
          <w:rFonts w:cs="Times New Roman"/>
        </w:rPr>
        <w:tab/>
        <w:t>Section 40</w:t>
      </w:r>
      <w:r>
        <w:rPr>
          <w:rFonts w:cs="Times New Roman"/>
        </w:rPr>
        <w:noBreakHyphen/>
      </w:r>
      <w:r w:rsidRPr="006D0799">
        <w:rPr>
          <w:rFonts w:cs="Times New Roman"/>
        </w:rPr>
        <w:t>39</w:t>
      </w:r>
      <w:r>
        <w:rPr>
          <w:rFonts w:cs="Times New Roman"/>
        </w:rPr>
        <w:noBreakHyphen/>
      </w:r>
      <w:r w:rsidRPr="006D0799">
        <w:rPr>
          <w:rFonts w:cs="Times New Roman"/>
        </w:rPr>
        <w:t>160 of the 1976 Code is amended to read:</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“Section 40</w:t>
      </w:r>
      <w:r>
        <w:rPr>
          <w:rFonts w:cs="Times New Roman"/>
        </w:rPr>
        <w:noBreakHyphen/>
      </w:r>
      <w:r w:rsidRPr="006D0799">
        <w:rPr>
          <w:rFonts w:cs="Times New Roman"/>
        </w:rPr>
        <w:t>39</w:t>
      </w:r>
      <w:r>
        <w:rPr>
          <w:rFonts w:cs="Times New Roman"/>
        </w:rPr>
        <w:noBreakHyphen/>
      </w:r>
      <w:r w:rsidRPr="006D0799">
        <w:rPr>
          <w:rFonts w:cs="Times New Roman"/>
        </w:rPr>
        <w:t>160.</w:t>
      </w:r>
      <w:r w:rsidRPr="006D0799">
        <w:rPr>
          <w:rFonts w:cs="Times New Roman"/>
        </w:rPr>
        <w:tab/>
        <w:t>(1)</w:t>
      </w:r>
      <w:r w:rsidRPr="006D0799">
        <w:rPr>
          <w:rFonts w:cs="Times New Roman"/>
        </w:rPr>
        <w:tab/>
        <w:t>If a pawnbroker violates Section 40</w:t>
      </w:r>
      <w:r>
        <w:rPr>
          <w:rFonts w:cs="Times New Roman"/>
        </w:rPr>
        <w:noBreakHyphen/>
      </w:r>
      <w:r w:rsidRPr="006D0799">
        <w:rPr>
          <w:rFonts w:cs="Times New Roman"/>
        </w:rPr>
        <w:t>39</w:t>
      </w:r>
      <w:r>
        <w:rPr>
          <w:rFonts w:cs="Times New Roman"/>
        </w:rPr>
        <w:noBreakHyphen/>
      </w:r>
      <w:r w:rsidRPr="006D0799">
        <w:rPr>
          <w:rFonts w:cs="Times New Roman"/>
        </w:rPr>
        <w:t>80, 40</w:t>
      </w:r>
      <w:r>
        <w:rPr>
          <w:rFonts w:cs="Times New Roman"/>
        </w:rPr>
        <w:noBreakHyphen/>
      </w:r>
      <w:r w:rsidRPr="006D0799">
        <w:rPr>
          <w:rFonts w:cs="Times New Roman"/>
        </w:rPr>
        <w:t>39</w:t>
      </w:r>
      <w:r>
        <w:rPr>
          <w:rFonts w:cs="Times New Roman"/>
        </w:rPr>
        <w:noBreakHyphen/>
      </w:r>
      <w:r w:rsidRPr="006D0799">
        <w:rPr>
          <w:rFonts w:cs="Times New Roman"/>
        </w:rPr>
        <w:t>100, 40</w:t>
      </w:r>
      <w:r>
        <w:rPr>
          <w:rFonts w:cs="Times New Roman"/>
        </w:rPr>
        <w:noBreakHyphen/>
      </w:r>
      <w:r w:rsidRPr="006D0799">
        <w:rPr>
          <w:rFonts w:cs="Times New Roman"/>
        </w:rPr>
        <w:t>39</w:t>
      </w:r>
      <w:r>
        <w:rPr>
          <w:rFonts w:cs="Times New Roman"/>
        </w:rPr>
        <w:noBreakHyphen/>
      </w:r>
      <w:r w:rsidRPr="006D0799">
        <w:rPr>
          <w:rFonts w:cs="Times New Roman"/>
        </w:rPr>
        <w:t>110, or 40</w:t>
      </w:r>
      <w:r>
        <w:rPr>
          <w:rFonts w:cs="Times New Roman"/>
        </w:rPr>
        <w:noBreakHyphen/>
      </w:r>
      <w:r w:rsidRPr="006D0799">
        <w:rPr>
          <w:rFonts w:cs="Times New Roman"/>
        </w:rPr>
        <w:t>39</w:t>
      </w:r>
      <w:r>
        <w:rPr>
          <w:rFonts w:cs="Times New Roman"/>
        </w:rPr>
        <w:noBreakHyphen/>
      </w:r>
      <w:r w:rsidRPr="006D0799">
        <w:rPr>
          <w:rFonts w:cs="Times New Roman"/>
        </w:rPr>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(2)</w:t>
      </w:r>
      <w:r w:rsidRPr="006D0799">
        <w:rPr>
          <w:rFonts w:cs="Times New Roman"/>
        </w:rPr>
        <w:tab/>
        <w:t>A pledgor is not obligated to pay a charge in excess of that allowed by this chapter, and has a right of refund of any excess charge paid within ten days of written demand. A refund may not be made by reducing the consumer</w:t>
      </w:r>
      <w:r w:rsidRPr="006E1569">
        <w:rPr>
          <w:rFonts w:cs="Times New Roman"/>
        </w:rPr>
        <w:t>’</w:t>
      </w:r>
      <w:r w:rsidRPr="006D0799">
        <w:rPr>
          <w:rFonts w:cs="Times New Roman"/>
        </w:rPr>
        <w:t>s obligation by the amount of the excess charge unless the pawnbroker has notified the pledgor that the pledgor may request a refund and the pledgor has not so requested within ten days thereafter.</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(3)</w:t>
      </w:r>
      <w:r w:rsidRPr="006D0799">
        <w:rPr>
          <w:rFonts w:cs="Times New Roman"/>
        </w:rPr>
        <w:tab/>
        <w:t>In an action in which it is found that a pawnbroker has violated this chapter, the court shall award to the pledgor the costs of the action and to the pledgor</w:t>
      </w:r>
      <w:r w:rsidRPr="006E1569">
        <w:rPr>
          <w:rFonts w:cs="Times New Roman"/>
        </w:rPr>
        <w:t>’</w:t>
      </w:r>
      <w:r w:rsidRPr="006D0799">
        <w:rPr>
          <w:rFonts w:cs="Times New Roman"/>
        </w:rPr>
        <w:t>s attorney reasonable fees. In determining attorney</w:t>
      </w:r>
      <w:r w:rsidRPr="006E1569">
        <w:rPr>
          <w:rFonts w:cs="Times New Roman"/>
        </w:rPr>
        <w:t>’</w:t>
      </w:r>
      <w:r w:rsidRPr="006D0799">
        <w:rPr>
          <w:rFonts w:cs="Times New Roman"/>
        </w:rPr>
        <w:t>s fees the amount of recovery on behalf of the consumer is not controlling.</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(4)</w:t>
      </w:r>
      <w:r w:rsidRPr="006D0799">
        <w:rPr>
          <w:rFonts w:cs="Times New Roman"/>
        </w:rPr>
        <w:tab/>
        <w:t>Liability to the pledgor for violation of Section 40</w:t>
      </w:r>
      <w:r>
        <w:rPr>
          <w:rFonts w:cs="Times New Roman"/>
        </w:rPr>
        <w:noBreakHyphen/>
      </w:r>
      <w:r w:rsidRPr="006D0799">
        <w:rPr>
          <w:rFonts w:cs="Times New Roman"/>
        </w:rPr>
        <w:t>39</w:t>
      </w:r>
      <w:r>
        <w:rPr>
          <w:rFonts w:cs="Times New Roman"/>
        </w:rPr>
        <w:noBreakHyphen/>
      </w:r>
      <w:r w:rsidRPr="006D0799">
        <w:rPr>
          <w:rFonts w:cs="Times New Roman"/>
        </w:rPr>
        <w:t xml:space="preserve">130 is in lieu of and not in addition to his liability under the Federal Truth in Lending Act. No action with respect to the same violation may be maintained pursuant to both subsection (1) </w:t>
      </w:r>
      <w:r>
        <w:rPr>
          <w:rFonts w:cs="Times New Roman"/>
        </w:rPr>
        <w:t>of this section</w:t>
      </w:r>
      <w:r w:rsidRPr="006D0799">
        <w:rPr>
          <w:rFonts w:cs="Times New Roman"/>
        </w:rPr>
        <w:t xml:space="preserve"> and the Federal Truth in Lending Act.</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ab/>
        <w:t>(5)</w:t>
      </w:r>
      <w:r w:rsidRPr="006D0799">
        <w:rPr>
          <w:rFonts w:cs="Times New Roman"/>
        </w:rPr>
        <w:tab/>
        <w:t>A pawnbroker who knowingly and intentionally violates the provisions of Section 40</w:t>
      </w:r>
      <w:r>
        <w:rPr>
          <w:rFonts w:cs="Times New Roman"/>
        </w:rPr>
        <w:noBreakHyphen/>
      </w:r>
      <w:r w:rsidRPr="006D0799">
        <w:rPr>
          <w:rFonts w:cs="Times New Roman"/>
        </w:rPr>
        <w:t>39</w:t>
      </w:r>
      <w:r>
        <w:rPr>
          <w:rFonts w:cs="Times New Roman"/>
        </w:rPr>
        <w:noBreakHyphen/>
      </w:r>
      <w:r w:rsidRPr="006D0799">
        <w:rPr>
          <w:rFonts w:cs="Times New Roman"/>
        </w:rPr>
        <w:t xml:space="preserve">90 is guilty of a misdemeanor and, upon conviction, must be fined not more than five hundred dollars or imprisoned not more than thirty days, or both. A violation of the </w:t>
      </w:r>
      <w:r w:rsidRPr="006D0799">
        <w:rPr>
          <w:rFonts w:cs="Times New Roman"/>
        </w:rPr>
        <w:lastRenderedPageBreak/>
        <w:t>provisions of this section is triable in magistrates or municipal court, as appropriate.”</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7405E7"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EBA" w:rsidRPr="006D0799"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799">
        <w:rPr>
          <w:rFonts w:cs="Times New Roman"/>
        </w:rPr>
        <w:t>SECTION</w:t>
      </w:r>
      <w:r w:rsidRPr="006D0799">
        <w:rPr>
          <w:rFonts w:cs="Times New Roman"/>
        </w:rPr>
        <w:tab/>
        <w:t>5.</w:t>
      </w:r>
      <w:r w:rsidRPr="006D0799">
        <w:rPr>
          <w:rFonts w:cs="Times New Roman"/>
        </w:rPr>
        <w:tab/>
        <w:t>This act takes effect ninety days after approval by the Governor.</w:t>
      </w: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A5EBA" w:rsidRDefault="001A5EBA"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1A5EBA" w:rsidRDefault="001A5EBA" w:rsidP="001A5EBA">
      <w:pPr>
        <w:jc w:val="both"/>
        <w:rPr>
          <w:color w:val="000000" w:themeColor="text1"/>
        </w:rPr>
      </w:pPr>
    </w:p>
    <w:p w:rsidR="001A5EBA" w:rsidRDefault="001A5EBA" w:rsidP="001A5EBA">
      <w:pPr>
        <w:jc w:val="both"/>
        <w:rPr>
          <w:color w:val="000000" w:themeColor="text1"/>
        </w:rPr>
      </w:pPr>
      <w:r>
        <w:rPr>
          <w:color w:val="000000" w:themeColor="text1"/>
        </w:rPr>
        <w:t>Approved the 17</w:t>
      </w:r>
      <w:r w:rsidRPr="00D73F03">
        <w:rPr>
          <w:color w:val="000000" w:themeColor="text1"/>
          <w:vertAlign w:val="superscript"/>
        </w:rPr>
        <w:t>th</w:t>
      </w:r>
      <w:r>
        <w:rPr>
          <w:color w:val="000000" w:themeColor="text1"/>
        </w:rPr>
        <w:t xml:space="preserve"> day of May, 2018. </w:t>
      </w:r>
    </w:p>
    <w:p w:rsidR="001A5EBA" w:rsidRDefault="001A5EBA" w:rsidP="001A5EBA">
      <w:pPr>
        <w:jc w:val="center"/>
        <w:rPr>
          <w:color w:val="000000" w:themeColor="text1"/>
        </w:rPr>
      </w:pPr>
    </w:p>
    <w:p w:rsidR="001A5EBA" w:rsidRDefault="001A5EBA" w:rsidP="001A5EBA">
      <w:pPr>
        <w:jc w:val="center"/>
        <w:rPr>
          <w:color w:val="000000" w:themeColor="text1"/>
        </w:rPr>
      </w:pPr>
      <w:r>
        <w:rPr>
          <w:color w:val="000000" w:themeColor="text1"/>
        </w:rPr>
        <w:t>__________</w:t>
      </w:r>
    </w:p>
    <w:p w:rsidR="00594171" w:rsidRPr="00545557" w:rsidRDefault="00594171" w:rsidP="001A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94171" w:rsidRPr="00545557" w:rsidSect="0059417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78" w:rsidRDefault="00036D78" w:rsidP="007D5FAC">
      <w:r>
        <w:separator/>
      </w:r>
    </w:p>
  </w:endnote>
  <w:endnote w:type="continuationSeparator" w:id="0">
    <w:p w:rsidR="00036D78" w:rsidRDefault="00036D7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171" w:rsidRPr="00594171" w:rsidRDefault="00594171" w:rsidP="0059417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6308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171" w:rsidRDefault="00594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78" w:rsidRDefault="00036D78" w:rsidP="007D5FAC">
      <w:r>
        <w:separator/>
      </w:r>
    </w:p>
  </w:footnote>
  <w:footnote w:type="continuationSeparator" w:id="0">
    <w:p w:rsidR="00036D78" w:rsidRDefault="00036D7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810"/>
    <w:docVar w:name="ActSecretary" w:val="Morgan"/>
    <w:docVar w:name="ActSIdno" w:val="(281)  810WAB18"/>
    <w:docVar w:name="clipname" w:val="810WAB18"/>
    <w:docVar w:name="dvBillNumber" w:val="810"/>
    <w:docVar w:name="dvBillNumberPrefix" w:val="S"/>
    <w:docVar w:name="dvOriginalBody" w:val="Senate"/>
    <w:docVar w:name="OrigSENATEBillNo" w:val="810"/>
    <w:docVar w:name="SENATEACTFULLPATH" w:val="L:\COUNCIL\ACTS\810WAB18.DOCX"/>
    <w:docVar w:name="WhatActtype" w:val="AN ACT"/>
  </w:docVars>
  <w:rsids>
    <w:rsidRoot w:val="00036D78"/>
    <w:rsid w:val="00002DE0"/>
    <w:rsid w:val="00020349"/>
    <w:rsid w:val="00021B0B"/>
    <w:rsid w:val="00030487"/>
    <w:rsid w:val="00036D78"/>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5EBA"/>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2D79"/>
    <w:rsid w:val="00293450"/>
    <w:rsid w:val="00294396"/>
    <w:rsid w:val="00296B4D"/>
    <w:rsid w:val="002A6880"/>
    <w:rsid w:val="002A7F6D"/>
    <w:rsid w:val="002B787D"/>
    <w:rsid w:val="002C0E95"/>
    <w:rsid w:val="002C3014"/>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7CE"/>
    <w:rsid w:val="00417A9C"/>
    <w:rsid w:val="00423310"/>
    <w:rsid w:val="00427BCB"/>
    <w:rsid w:val="00430DA3"/>
    <w:rsid w:val="00432E09"/>
    <w:rsid w:val="00435D03"/>
    <w:rsid w:val="004374A9"/>
    <w:rsid w:val="00442137"/>
    <w:rsid w:val="00445A20"/>
    <w:rsid w:val="00447C2D"/>
    <w:rsid w:val="00451B9A"/>
    <w:rsid w:val="00452215"/>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5557"/>
    <w:rsid w:val="005515CE"/>
    <w:rsid w:val="00556774"/>
    <w:rsid w:val="00556D79"/>
    <w:rsid w:val="00560EBF"/>
    <w:rsid w:val="005627E7"/>
    <w:rsid w:val="00562952"/>
    <w:rsid w:val="005672F0"/>
    <w:rsid w:val="005741F9"/>
    <w:rsid w:val="005839FC"/>
    <w:rsid w:val="00583CB3"/>
    <w:rsid w:val="005859EE"/>
    <w:rsid w:val="00590D1D"/>
    <w:rsid w:val="00591D7C"/>
    <w:rsid w:val="00594171"/>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27A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1569"/>
    <w:rsid w:val="006F22C0"/>
    <w:rsid w:val="006F290C"/>
    <w:rsid w:val="007009F2"/>
    <w:rsid w:val="00704FF9"/>
    <w:rsid w:val="007052EC"/>
    <w:rsid w:val="00707063"/>
    <w:rsid w:val="007127A6"/>
    <w:rsid w:val="00731C9E"/>
    <w:rsid w:val="00734C77"/>
    <w:rsid w:val="00737039"/>
    <w:rsid w:val="007373C7"/>
    <w:rsid w:val="007405E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3970"/>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218"/>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6EE1"/>
    <w:rsid w:val="00937899"/>
    <w:rsid w:val="00937AF4"/>
    <w:rsid w:val="00940A90"/>
    <w:rsid w:val="009410C0"/>
    <w:rsid w:val="00947070"/>
    <w:rsid w:val="009511CF"/>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0DB"/>
    <w:rsid w:val="00AD422A"/>
    <w:rsid w:val="00AD4887"/>
    <w:rsid w:val="00AE42DA"/>
    <w:rsid w:val="00AE4DFB"/>
    <w:rsid w:val="00AF08CD"/>
    <w:rsid w:val="00AF2080"/>
    <w:rsid w:val="00AF3196"/>
    <w:rsid w:val="00AF3FED"/>
    <w:rsid w:val="00AF656A"/>
    <w:rsid w:val="00AF7929"/>
    <w:rsid w:val="00AF7A83"/>
    <w:rsid w:val="00B010E0"/>
    <w:rsid w:val="00B11270"/>
    <w:rsid w:val="00B12572"/>
    <w:rsid w:val="00B242D5"/>
    <w:rsid w:val="00B303AC"/>
    <w:rsid w:val="00B374C4"/>
    <w:rsid w:val="00B408FD"/>
    <w:rsid w:val="00B417DE"/>
    <w:rsid w:val="00B42047"/>
    <w:rsid w:val="00B4797F"/>
    <w:rsid w:val="00B516BA"/>
    <w:rsid w:val="00B520A2"/>
    <w:rsid w:val="00B62CAB"/>
    <w:rsid w:val="00B63081"/>
    <w:rsid w:val="00B72564"/>
    <w:rsid w:val="00B72ED3"/>
    <w:rsid w:val="00B73571"/>
    <w:rsid w:val="00B74177"/>
    <w:rsid w:val="00B761D3"/>
    <w:rsid w:val="00B83DA1"/>
    <w:rsid w:val="00B846E9"/>
    <w:rsid w:val="00B86292"/>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1BFD"/>
    <w:rsid w:val="00D01FF6"/>
    <w:rsid w:val="00D0369D"/>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2A0"/>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07620"/>
    <w:rsid w:val="00F10FAC"/>
    <w:rsid w:val="00F16F4D"/>
    <w:rsid w:val="00F178BC"/>
    <w:rsid w:val="00F21DD7"/>
    <w:rsid w:val="00F24361"/>
    <w:rsid w:val="00F25311"/>
    <w:rsid w:val="00F30AAF"/>
    <w:rsid w:val="00F310E4"/>
    <w:rsid w:val="00F31E49"/>
    <w:rsid w:val="00F348D3"/>
    <w:rsid w:val="00F34BF1"/>
    <w:rsid w:val="00F35CE2"/>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8B08F41-C58E-41E0-9C8E-960EC4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941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E1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569"/>
    <w:rPr>
      <w:rFonts w:ascii="Segoe UI" w:hAnsi="Segoe UI" w:cs="Segoe UI"/>
      <w:sz w:val="18"/>
      <w:szCs w:val="18"/>
    </w:rPr>
  </w:style>
  <w:style w:type="table" w:styleId="TableGrid">
    <w:name w:val="Table Grid"/>
    <w:basedOn w:val="TableNormal"/>
    <w:uiPriority w:val="59"/>
    <w:rsid w:val="00AF656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417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01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2.docx" TargetMode="External"/><Relationship Id="rId13" Type="http://schemas.openxmlformats.org/officeDocument/2006/relationships/hyperlink" Target="file:///h:\hj\20180405.docx" TargetMode="External"/><Relationship Id="rId18" Type="http://schemas.openxmlformats.org/officeDocument/2006/relationships/hyperlink" Target="file:///h:\hj\20180509.docx" TargetMode="External"/><Relationship Id="rId26" Type="http://schemas.openxmlformats.org/officeDocument/2006/relationships/hyperlink" Target="file:///p:\pprever\2017-18\810_20171206.docx" TargetMode="External"/><Relationship Id="rId3" Type="http://schemas.openxmlformats.org/officeDocument/2006/relationships/webSettings" Target="webSettings.xml"/><Relationship Id="rId21" Type="http://schemas.openxmlformats.org/officeDocument/2006/relationships/hyperlink" Target="file:///h:\hj\20180509.docx" TargetMode="External"/><Relationship Id="rId34" Type="http://schemas.openxmlformats.org/officeDocument/2006/relationships/footer" Target="footer1.xml"/><Relationship Id="rId7" Type="http://schemas.openxmlformats.org/officeDocument/2006/relationships/hyperlink" Target="file:///h:\sj\20180109.docx" TargetMode="External"/><Relationship Id="rId12" Type="http://schemas.openxmlformats.org/officeDocument/2006/relationships/hyperlink" Target="file:///h:\sj\20180329.docx" TargetMode="External"/><Relationship Id="rId17" Type="http://schemas.openxmlformats.org/officeDocument/2006/relationships/hyperlink" Target="file:///h:\hj\20180503.docx" TargetMode="External"/><Relationship Id="rId25" Type="http://schemas.openxmlformats.org/officeDocument/2006/relationships/hyperlink" Target="http://www.scstatehouse.gov/billsearch.php?billnumbers=810&amp;session=122&amp;summary=B" TargetMode="External"/><Relationship Id="rId33" Type="http://schemas.openxmlformats.org/officeDocument/2006/relationships/hyperlink" Target="file:///p:\pprever\2017-18\810_20180510.docx" TargetMode="External"/><Relationship Id="rId2" Type="http://schemas.openxmlformats.org/officeDocument/2006/relationships/settings" Target="settings.xml"/><Relationship Id="rId16" Type="http://schemas.openxmlformats.org/officeDocument/2006/relationships/hyperlink" Target="file:///h:\hj\20180502.docx" TargetMode="External"/><Relationship Id="rId20" Type="http://schemas.openxmlformats.org/officeDocument/2006/relationships/hyperlink" Target="file:///h:\hj\20180509.docx" TargetMode="External"/><Relationship Id="rId29" Type="http://schemas.openxmlformats.org/officeDocument/2006/relationships/hyperlink" Target="file:///p:\pprever\2017-18\810_20180403.docx" TargetMode="External"/><Relationship Id="rId1" Type="http://schemas.openxmlformats.org/officeDocument/2006/relationships/styles" Target="styles.xml"/><Relationship Id="rId6" Type="http://schemas.openxmlformats.org/officeDocument/2006/relationships/hyperlink" Target="file:///h:\sj\20180109.docx" TargetMode="External"/><Relationship Id="rId11" Type="http://schemas.openxmlformats.org/officeDocument/2006/relationships/hyperlink" Target="file:///h:\sj\20180329.docx" TargetMode="External"/><Relationship Id="rId24" Type="http://schemas.openxmlformats.org/officeDocument/2006/relationships/hyperlink" Target="file:///h:\sj\20180510.docx" TargetMode="External"/><Relationship Id="rId32" Type="http://schemas.openxmlformats.org/officeDocument/2006/relationships/hyperlink" Target="file:///p:\pprever\2017-18\810_20180509.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426.docx" TargetMode="External"/><Relationship Id="rId23" Type="http://schemas.openxmlformats.org/officeDocument/2006/relationships/hyperlink" Target="file:///h:\sj\20180510.docx" TargetMode="External"/><Relationship Id="rId28" Type="http://schemas.openxmlformats.org/officeDocument/2006/relationships/hyperlink" Target="file:///p:\pprever\2017-18\810_20180329.docx" TargetMode="External"/><Relationship Id="rId36" Type="http://schemas.openxmlformats.org/officeDocument/2006/relationships/fontTable" Target="fontTable.xml"/><Relationship Id="rId10" Type="http://schemas.openxmlformats.org/officeDocument/2006/relationships/hyperlink" Target="file:///h:\sj\20180329.docx" TargetMode="External"/><Relationship Id="rId19" Type="http://schemas.openxmlformats.org/officeDocument/2006/relationships/hyperlink" Target="file:///h:\hj\20180509.docx" TargetMode="External"/><Relationship Id="rId31" Type="http://schemas.openxmlformats.org/officeDocument/2006/relationships/hyperlink" Target="file:///p:\pprever\2017-18\810_20180427.docx" TargetMode="External"/><Relationship Id="rId4" Type="http://schemas.openxmlformats.org/officeDocument/2006/relationships/footnotes" Target="footnotes.xml"/><Relationship Id="rId9" Type="http://schemas.openxmlformats.org/officeDocument/2006/relationships/hyperlink" Target="file:///h:\sj\20180328.docx" TargetMode="External"/><Relationship Id="rId14" Type="http://schemas.openxmlformats.org/officeDocument/2006/relationships/hyperlink" Target="file:///h:\hj\20180405.docx" TargetMode="External"/><Relationship Id="rId22" Type="http://schemas.openxmlformats.org/officeDocument/2006/relationships/hyperlink" Target="file:///h:\hj\20180510.docx" TargetMode="External"/><Relationship Id="rId27" Type="http://schemas.openxmlformats.org/officeDocument/2006/relationships/hyperlink" Target="file:///p:\pprever\2017-18\810_20180322.docx" TargetMode="External"/><Relationship Id="rId30" Type="http://schemas.openxmlformats.org/officeDocument/2006/relationships/hyperlink" Target="file:///p:\pprever\2017-18\810_20180426.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6</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810: Pawn transactions - South Carolina Legislature Online</dc:title>
  <dc:subject/>
  <dc:creator>angiemorgan</dc:creator>
  <cp:keywords/>
  <dc:description/>
  <cp:lastModifiedBy>Lavarres Lynch</cp:lastModifiedBy>
  <cp:revision>2</cp:revision>
  <cp:lastPrinted>2018-05-10T20:27:00Z</cp:lastPrinted>
  <dcterms:created xsi:type="dcterms:W3CDTF">2018-06-22T16:04:00Z</dcterms:created>
  <dcterms:modified xsi:type="dcterms:W3CDTF">2018-06-22T16:04:00Z</dcterms:modified>
</cp:coreProperties>
</file>