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894" w:rsidRDefault="00672894" w:rsidP="00672894">
      <w:pPr>
        <w:widowControl w:val="0"/>
        <w:jc w:val="center"/>
      </w:pPr>
      <w:r w:rsidRPr="00672894">
        <w:rPr>
          <w:b/>
        </w:rPr>
        <w:t>South Carolina General Assembly</w:t>
      </w:r>
    </w:p>
    <w:p w:rsidR="00672894" w:rsidRDefault="00672894" w:rsidP="00672894">
      <w:pPr>
        <w:widowControl w:val="0"/>
        <w:jc w:val="center"/>
      </w:pPr>
      <w:r>
        <w:t>122nd Session, 2017-2018</w:t>
      </w:r>
    </w:p>
    <w:p w:rsidR="00672894" w:rsidRDefault="00672894" w:rsidP="00672894">
      <w:pPr>
        <w:widowControl w:val="0"/>
      </w:pPr>
    </w:p>
    <w:p w:rsidR="00672894" w:rsidRDefault="00672894" w:rsidP="00672894">
      <w:pPr>
        <w:widowControl w:val="0"/>
        <w:rPr>
          <w:b/>
        </w:rPr>
      </w:pPr>
      <w:r w:rsidRPr="00672894">
        <w:rPr>
          <w:b/>
        </w:rPr>
        <w:t>S.</w:t>
      </w:r>
      <w:r>
        <w:rPr>
          <w:b/>
        </w:rPr>
        <w:t xml:space="preserve"> </w:t>
      </w:r>
      <w:r w:rsidRPr="00672894">
        <w:rPr>
          <w:b/>
        </w:rPr>
        <w:t>914</w:t>
      </w:r>
    </w:p>
    <w:p w:rsidR="00672894" w:rsidRDefault="00672894" w:rsidP="00672894">
      <w:pPr>
        <w:widowControl w:val="0"/>
        <w:rPr>
          <w:b/>
        </w:rPr>
      </w:pPr>
    </w:p>
    <w:p w:rsidR="00672894" w:rsidRDefault="00672894" w:rsidP="00672894">
      <w:pPr>
        <w:widowControl w:val="0"/>
      </w:pPr>
      <w:r w:rsidRPr="00672894">
        <w:rPr>
          <w:b/>
        </w:rPr>
        <w:t>STATUS INFORMATION</w:t>
      </w:r>
    </w:p>
    <w:p w:rsidR="00672894" w:rsidRDefault="00672894" w:rsidP="00672894">
      <w:pPr>
        <w:widowControl w:val="0"/>
      </w:pPr>
    </w:p>
    <w:p w:rsidR="00672894" w:rsidRDefault="00672894" w:rsidP="00672894">
      <w:pPr>
        <w:widowControl w:val="0"/>
      </w:pPr>
      <w:r>
        <w:t>General Bill</w:t>
      </w:r>
    </w:p>
    <w:p w:rsidR="00672894" w:rsidRDefault="00672894" w:rsidP="00672894">
      <w:pPr>
        <w:widowControl w:val="0"/>
      </w:pPr>
      <w:r>
        <w:t>Sponsors: Senators Shealy and Massey</w:t>
      </w:r>
    </w:p>
    <w:p w:rsidR="00672894" w:rsidRDefault="00672894" w:rsidP="00672894">
      <w:pPr>
        <w:widowControl w:val="0"/>
      </w:pPr>
      <w:r>
        <w:t>Document Path: l:\s-res\ks\054sale.dmr.ks.docx</w:t>
      </w:r>
    </w:p>
    <w:p w:rsidR="00672894" w:rsidRDefault="00672894" w:rsidP="00672894">
      <w:pPr>
        <w:widowControl w:val="0"/>
      </w:pPr>
    </w:p>
    <w:p w:rsidR="00672894" w:rsidRDefault="00672894" w:rsidP="00672894">
      <w:pPr>
        <w:widowControl w:val="0"/>
      </w:pPr>
      <w:r>
        <w:t>Introduced in the Senate on January 23, 2018</w:t>
      </w:r>
    </w:p>
    <w:p w:rsidR="00672894" w:rsidRDefault="00672894" w:rsidP="00672894">
      <w:pPr>
        <w:widowControl w:val="0"/>
      </w:pPr>
      <w:r>
        <w:t xml:space="preserve">Currently residing in the Senate Committee on </w:t>
      </w:r>
      <w:r w:rsidRPr="00672894">
        <w:rPr>
          <w:b/>
        </w:rPr>
        <w:t>Judiciary</w:t>
      </w:r>
    </w:p>
    <w:p w:rsidR="00672894" w:rsidRDefault="00672894" w:rsidP="00672894">
      <w:pPr>
        <w:widowControl w:val="0"/>
      </w:pPr>
    </w:p>
    <w:p w:rsidR="00672894" w:rsidRDefault="00672894" w:rsidP="00672894">
      <w:pPr>
        <w:widowControl w:val="0"/>
      </w:pPr>
      <w:r>
        <w:t xml:space="preserve">Summary: </w:t>
      </w:r>
      <w:r w:rsidR="007A5FA0">
        <w:t>Winery sales</w:t>
      </w:r>
    </w:p>
    <w:p w:rsidR="00672894" w:rsidRDefault="00672894" w:rsidP="00672894">
      <w:pPr>
        <w:widowControl w:val="0"/>
      </w:pPr>
    </w:p>
    <w:p w:rsidR="00672894" w:rsidRDefault="00672894" w:rsidP="00672894">
      <w:pPr>
        <w:widowControl w:val="0"/>
      </w:pPr>
    </w:p>
    <w:p w:rsidR="00672894" w:rsidRDefault="00672894" w:rsidP="00672894">
      <w:pPr>
        <w:widowControl w:val="0"/>
        <w:tabs>
          <w:tab w:val="center" w:pos="590"/>
          <w:tab w:val="center" w:pos="1440"/>
          <w:tab w:val="left" w:pos="1872"/>
          <w:tab w:val="left" w:pos="9187"/>
        </w:tabs>
      </w:pPr>
      <w:r w:rsidRPr="00672894">
        <w:rPr>
          <w:b/>
        </w:rPr>
        <w:t>HISTORY OF LEGISLATIVE ACTIONS</w:t>
      </w:r>
    </w:p>
    <w:p w:rsidR="00672894" w:rsidRDefault="00672894" w:rsidP="00672894">
      <w:pPr>
        <w:widowControl w:val="0"/>
        <w:tabs>
          <w:tab w:val="center" w:pos="590"/>
          <w:tab w:val="center" w:pos="1440"/>
          <w:tab w:val="left" w:pos="1872"/>
          <w:tab w:val="left" w:pos="9187"/>
        </w:tabs>
      </w:pPr>
    </w:p>
    <w:p w:rsidR="00672894" w:rsidRPr="00672894" w:rsidRDefault="00672894" w:rsidP="00672894">
      <w:pPr>
        <w:widowControl w:val="0"/>
        <w:tabs>
          <w:tab w:val="center" w:pos="590"/>
          <w:tab w:val="center" w:pos="1440"/>
          <w:tab w:val="left" w:pos="1872"/>
          <w:tab w:val="left" w:pos="9187"/>
        </w:tabs>
      </w:pPr>
      <w:r w:rsidRPr="00672894">
        <w:rPr>
          <w:u w:val="single"/>
        </w:rPr>
        <w:tab/>
        <w:t>Date</w:t>
      </w:r>
      <w:r w:rsidRPr="00672894">
        <w:rPr>
          <w:u w:val="single"/>
        </w:rPr>
        <w:tab/>
        <w:t>Body</w:t>
      </w:r>
      <w:r w:rsidRPr="00672894">
        <w:rPr>
          <w:u w:val="single"/>
        </w:rPr>
        <w:tab/>
        <w:t>Action Description with journal page number</w:t>
      </w:r>
      <w:r w:rsidRPr="00672894">
        <w:rPr>
          <w:u w:val="single"/>
        </w:rPr>
        <w:tab/>
      </w:r>
    </w:p>
    <w:p w:rsidR="00343DEA" w:rsidRDefault="00343DEA" w:rsidP="00343DEA">
      <w:pPr>
        <w:widowControl w:val="0"/>
        <w:tabs>
          <w:tab w:val="right" w:pos="1008"/>
          <w:tab w:val="left" w:pos="1152"/>
          <w:tab w:val="left" w:pos="1872"/>
          <w:tab w:val="left" w:pos="9187"/>
        </w:tabs>
        <w:ind w:left="2088" w:hanging="2088"/>
      </w:pPr>
      <w:r>
        <w:tab/>
        <w:t>1/23/2018</w:t>
      </w:r>
      <w:r>
        <w:tab/>
        <w:t>Senate</w:t>
      </w:r>
      <w:r>
        <w:tab/>
      </w:r>
      <w:r w:rsidRPr="00D572FB">
        <w:t>Introduced and read first time (</w:t>
      </w:r>
      <w:hyperlink r:id="rId6" w:history="1">
        <w:r w:rsidRPr="00D572FB">
          <w:rPr>
            <w:rStyle w:val="Hyperlink"/>
          </w:rPr>
          <w:t>Senate Journal</w:t>
        </w:r>
        <w:r w:rsidRPr="00D572FB">
          <w:rPr>
            <w:rStyle w:val="Hyperlink"/>
          </w:rPr>
          <w:noBreakHyphen/>
          <w:t>page 10</w:t>
        </w:r>
      </w:hyperlink>
      <w:r w:rsidRPr="00D572FB">
        <w:t>)</w:t>
      </w:r>
    </w:p>
    <w:p w:rsidR="00343DEA" w:rsidRDefault="00343DEA" w:rsidP="00343DEA">
      <w:pPr>
        <w:widowControl w:val="0"/>
        <w:tabs>
          <w:tab w:val="right" w:pos="1008"/>
          <w:tab w:val="left" w:pos="1152"/>
          <w:tab w:val="left" w:pos="1872"/>
          <w:tab w:val="left" w:pos="9187"/>
        </w:tabs>
        <w:ind w:left="2088" w:hanging="2088"/>
      </w:pPr>
      <w:r>
        <w:tab/>
        <w:t>1/23/2018</w:t>
      </w:r>
      <w:r>
        <w:tab/>
        <w:t>Senate</w:t>
      </w:r>
      <w:r>
        <w:tab/>
      </w:r>
      <w:r w:rsidRPr="00D572FB">
        <w:t>Ref</w:t>
      </w:r>
      <w:r>
        <w:t xml:space="preserve">erred to Committee on </w:t>
      </w:r>
      <w:r w:rsidRPr="00D572FB">
        <w:rPr>
          <w:b/>
        </w:rPr>
        <w:t>Judiciary</w:t>
      </w:r>
      <w:r>
        <w:t xml:space="preserve"> </w:t>
      </w:r>
      <w:r w:rsidRPr="00D572FB">
        <w:t>(</w:t>
      </w:r>
      <w:hyperlink r:id="rId7" w:history="1">
        <w:r w:rsidRPr="00D572FB">
          <w:rPr>
            <w:rStyle w:val="Hyperlink"/>
          </w:rPr>
          <w:t>Senate Journal</w:t>
        </w:r>
        <w:r w:rsidRPr="00D572FB">
          <w:rPr>
            <w:rStyle w:val="Hyperlink"/>
          </w:rPr>
          <w:noBreakHyphen/>
          <w:t>page 10</w:t>
        </w:r>
      </w:hyperlink>
      <w:r w:rsidRPr="00D572FB">
        <w:t>)</w:t>
      </w:r>
    </w:p>
    <w:p w:rsidR="00343DEA" w:rsidRDefault="00343DEA" w:rsidP="00343DEA">
      <w:pPr>
        <w:widowControl w:val="0"/>
        <w:tabs>
          <w:tab w:val="right" w:pos="1008"/>
          <w:tab w:val="left" w:pos="1152"/>
          <w:tab w:val="left" w:pos="1872"/>
          <w:tab w:val="left" w:pos="9187"/>
        </w:tabs>
        <w:ind w:left="2088" w:hanging="2088"/>
      </w:pPr>
      <w:r>
        <w:tab/>
        <w:t>2/5/2018</w:t>
      </w:r>
      <w:r>
        <w:tab/>
        <w:t>Senate</w:t>
      </w:r>
      <w:r>
        <w:tab/>
      </w:r>
      <w:r w:rsidRPr="00D572FB">
        <w:t>Referred to Subcommittee: Shealy (ch), Hutto, Senn</w:t>
      </w:r>
    </w:p>
    <w:p w:rsidR="00343DEA" w:rsidRDefault="00343DEA" w:rsidP="00343DEA">
      <w:pPr>
        <w:widowControl w:val="0"/>
        <w:tabs>
          <w:tab w:val="right" w:pos="1008"/>
          <w:tab w:val="left" w:pos="1152"/>
          <w:tab w:val="left" w:pos="1872"/>
          <w:tab w:val="left" w:pos="9187"/>
        </w:tabs>
        <w:ind w:left="2088" w:hanging="2088"/>
      </w:pPr>
    </w:p>
    <w:p w:rsidR="00672894" w:rsidRDefault="00672894" w:rsidP="0067289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72894">
          <w:rPr>
            <w:rStyle w:val="Hyperlink"/>
          </w:rPr>
          <w:t>legislative information</w:t>
        </w:r>
      </w:hyperlink>
      <w:r>
        <w:t xml:space="preserve"> at the website</w:t>
      </w:r>
    </w:p>
    <w:p w:rsidR="00672894" w:rsidRDefault="00672894" w:rsidP="00672894">
      <w:pPr>
        <w:widowControl w:val="0"/>
        <w:tabs>
          <w:tab w:val="right" w:pos="1008"/>
          <w:tab w:val="left" w:pos="1152"/>
          <w:tab w:val="left" w:pos="1872"/>
          <w:tab w:val="left" w:pos="9187"/>
        </w:tabs>
        <w:ind w:left="2088" w:hanging="2088"/>
      </w:pPr>
    </w:p>
    <w:p w:rsidR="00672894" w:rsidRPr="00672894" w:rsidRDefault="00672894" w:rsidP="00672894">
      <w:pPr>
        <w:widowControl w:val="0"/>
        <w:tabs>
          <w:tab w:val="right" w:pos="1008"/>
          <w:tab w:val="left" w:pos="1152"/>
          <w:tab w:val="left" w:pos="1872"/>
          <w:tab w:val="left" w:pos="9187"/>
        </w:tabs>
        <w:ind w:left="2088" w:hanging="2088"/>
      </w:pPr>
    </w:p>
    <w:p w:rsidR="00672894" w:rsidRDefault="00672894" w:rsidP="00672894">
      <w:pPr>
        <w:widowControl w:val="0"/>
      </w:pPr>
      <w:r w:rsidRPr="00672894">
        <w:rPr>
          <w:b/>
        </w:rPr>
        <w:t>VERSIONS OF THIS BILL</w:t>
      </w:r>
    </w:p>
    <w:p w:rsidR="00672894" w:rsidRDefault="00672894" w:rsidP="00672894">
      <w:pPr>
        <w:widowControl w:val="0"/>
      </w:pPr>
    </w:p>
    <w:p w:rsidR="00672894" w:rsidRDefault="000C5683" w:rsidP="00672894">
      <w:pPr>
        <w:widowControl w:val="0"/>
      </w:pPr>
      <w:hyperlink r:id="rId9" w:history="1">
        <w:r w:rsidR="00672894">
          <w:rPr>
            <w:rStyle w:val="Hyperlink"/>
          </w:rPr>
          <w:t>1/23/2018</w:t>
        </w:r>
      </w:hyperlink>
    </w:p>
    <w:p w:rsidR="00672894" w:rsidRDefault="00672894" w:rsidP="00672894"/>
    <w:p w:rsidR="00672894" w:rsidRDefault="00672894" w:rsidP="00672894">
      <w:pPr>
        <w:sectPr w:rsidR="00672894" w:rsidSect="00672894">
          <w:pgSz w:w="12240" w:h="15840" w:code="1"/>
          <w:pgMar w:top="1080" w:right="1440" w:bottom="1080" w:left="1440" w:header="720" w:footer="720" w:gutter="0"/>
          <w:cols w:space="720"/>
          <w:noEndnote/>
          <w:docGrid w:linePitch="360"/>
        </w:sectPr>
      </w:pPr>
    </w:p>
    <w:p w:rsidR="009F6EF8" w:rsidRPr="00522CE0" w:rsidRDefault="009F6E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B0B8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7A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61-4-730 OF THE 1976 CODE, R</w:t>
      </w:r>
      <w:r w:rsidR="00C8731A">
        <w:rPr>
          <w:rFonts w:eastAsia="Times New Roman"/>
        </w:rPr>
        <w:t xml:space="preserve">ELATING TO SALES BY PERMITTED WINERIES, TO PROVIDE THAT </w:t>
      </w:r>
      <w:r w:rsidR="00C8731A" w:rsidRPr="00C8731A">
        <w:rPr>
          <w:rFonts w:eastAsia="Times New Roman"/>
        </w:rPr>
        <w:t>PERMITTED WINERIES MAY APPLY FOR A RETAIL ON-PREMISES PERMIT FOR THE SALE OF WINE PRODUCED BY THE LICENSEE FOR SALE IN A SEPARATE LOCATION FROM ITS LICENSED PREMISES</w:t>
      </w:r>
      <w:r w:rsidR="00C8731A">
        <w:rPr>
          <w:rFonts w:eastAsia="Times New Roman"/>
        </w:rPr>
        <w:t>, TO PROVIDE THAT PERMITTED WINERIES</w:t>
      </w:r>
      <w:r w:rsidR="00C8731A" w:rsidRPr="00C8731A">
        <w:rPr>
          <w:rFonts w:eastAsia="Times New Roman"/>
        </w:rPr>
        <w:t xml:space="preserve"> MAY APPLY FOR UP TO FIFTY SPECIAL EVENT PERMITS PER YEAR FROM THE DEPARTMENT </w:t>
      </w:r>
      <w:r w:rsidR="005B2C38">
        <w:rPr>
          <w:rFonts w:eastAsia="Times New Roman"/>
        </w:rPr>
        <w:t xml:space="preserve">OF REVENUE </w:t>
      </w:r>
      <w:r w:rsidR="00C8731A" w:rsidRPr="00C8731A">
        <w:rPr>
          <w:rFonts w:eastAsia="Times New Roman"/>
        </w:rPr>
        <w:t>FOR LOCATIONS THAT ARE N</w:t>
      </w:r>
      <w:r w:rsidR="00C8731A">
        <w:rPr>
          <w:rFonts w:eastAsia="Times New Roman"/>
        </w:rPr>
        <w:t>OT A WINERY’S LICENSED PREMISES, AND TO PROVIDE FOR QUALIFICATIONS</w:t>
      </w:r>
      <w:r w:rsidR="005B2C38">
        <w:rPr>
          <w:rFonts w:eastAsia="Times New Roman"/>
        </w:rPr>
        <w:t xml:space="preserve"> FOR ON-PREMISES PERMITS</w:t>
      </w:r>
      <w:r w:rsidR="00C8731A">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B0B84" w:rsidRDefault="00BB0B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B0B84" w:rsidRDefault="00BB0B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0B84" w:rsidRDefault="00BB0B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57FC3">
        <w:rPr>
          <w:rFonts w:eastAsia="Times New Roman"/>
        </w:rPr>
        <w:t>Section 61-4-730 of the 1976 Code is amended to read:</w:t>
      </w:r>
    </w:p>
    <w:p w:rsidR="00D57FC3" w:rsidRDefault="00D57F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7FC3" w:rsidRPr="00D57FC3" w:rsidRDefault="00D57FC3" w:rsidP="00D5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61-4-730.</w:t>
      </w:r>
      <w:r>
        <w:rPr>
          <w:rFonts w:eastAsia="Times New Roman"/>
        </w:rPr>
        <w:tab/>
      </w:r>
      <w:r w:rsidRPr="00D57FC3">
        <w:rPr>
          <w:rFonts w:eastAsia="Times New Roman"/>
        </w:rPr>
        <w:t>(A)</w:t>
      </w:r>
      <w:r w:rsidR="00166CF3">
        <w:rPr>
          <w:rFonts w:eastAsia="Times New Roman"/>
        </w:rPr>
        <w:tab/>
      </w:r>
      <w:r w:rsidRPr="00D57FC3">
        <w:rPr>
          <w:rFonts w:eastAsia="Times New Roman"/>
        </w:rPr>
        <w:t>Permitted wineries that produce and sell wine produced on its premises with at least sixty percent of the juice</w:t>
      </w:r>
      <w:r w:rsidR="00777A62">
        <w:rPr>
          <w:rFonts w:eastAsia="Times New Roman"/>
        </w:rPr>
        <w:t xml:space="preserve"> </w:t>
      </w:r>
      <w:r w:rsidR="00777A62">
        <w:rPr>
          <w:rFonts w:eastAsia="Times New Roman"/>
          <w:u w:val="single"/>
        </w:rPr>
        <w:t>or liquid</w:t>
      </w:r>
      <w:r w:rsidRPr="00D57FC3">
        <w:rPr>
          <w:rFonts w:eastAsia="Times New Roman"/>
        </w:rPr>
        <w:t xml:space="preserve"> from fruit and berries</w:t>
      </w:r>
      <w:r w:rsidR="00777A62">
        <w:rPr>
          <w:rFonts w:eastAsia="Times New Roman"/>
        </w:rPr>
        <w:t xml:space="preserve"> </w:t>
      </w:r>
      <w:r w:rsidR="00777A62">
        <w:rPr>
          <w:rFonts w:eastAsia="Times New Roman"/>
          <w:u w:val="single"/>
        </w:rPr>
        <w:t>or other fermentables</w:t>
      </w:r>
      <w:r w:rsidRPr="00D57FC3">
        <w:rPr>
          <w:rFonts w:eastAsia="Times New Roman"/>
        </w:rPr>
        <w:t xml:space="preserve"> that are grown in this State may sell the wine at retail, wholesale, or both, and deliver or ship the wine to licensed retailers in this State or to consumer homes in and outside the State. Wine must be delivered between 7:00 a.m. and 7:00 p.m.</w:t>
      </w:r>
    </w:p>
    <w:p w:rsidR="008D25CC" w:rsidRDefault="00D57FC3" w:rsidP="00D5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57FC3">
        <w:rPr>
          <w:rFonts w:eastAsia="Times New Roman"/>
        </w:rPr>
        <w:tab/>
        <w:t>(B)</w:t>
      </w:r>
      <w:r>
        <w:rPr>
          <w:rFonts w:eastAsia="Times New Roman"/>
        </w:rPr>
        <w:tab/>
      </w:r>
      <w:r w:rsidRPr="00D57FC3">
        <w:rPr>
          <w:rFonts w:eastAsia="Times New Roman"/>
        </w:rPr>
        <w:t>Permitted wineries that produce and sell wine produced on their premises with less than sixty percent of the juice</w:t>
      </w:r>
      <w:r w:rsidR="00777A62">
        <w:rPr>
          <w:rFonts w:eastAsia="Times New Roman"/>
        </w:rPr>
        <w:t xml:space="preserve"> </w:t>
      </w:r>
      <w:r w:rsidR="00777A62">
        <w:rPr>
          <w:rFonts w:eastAsia="Times New Roman"/>
          <w:u w:val="single"/>
        </w:rPr>
        <w:t>or liquid</w:t>
      </w:r>
      <w:r w:rsidRPr="00D57FC3">
        <w:rPr>
          <w:rFonts w:eastAsia="Times New Roman"/>
        </w:rPr>
        <w:t xml:space="preserve"> from fruit and berries </w:t>
      </w:r>
      <w:r w:rsidR="00777A62">
        <w:rPr>
          <w:rFonts w:eastAsia="Times New Roman"/>
          <w:u w:val="single"/>
        </w:rPr>
        <w:t>or other fermentables</w:t>
      </w:r>
      <w:r w:rsidR="00777A62">
        <w:rPr>
          <w:rFonts w:eastAsia="Times New Roman"/>
        </w:rPr>
        <w:t xml:space="preserve"> </w:t>
      </w:r>
      <w:r w:rsidRPr="00D57FC3">
        <w:rPr>
          <w:rFonts w:eastAsia="Times New Roman"/>
        </w:rPr>
        <w:t xml:space="preserve">that are grown in this State may retail from the winery and ship the wine directly to consumer homes in and outside the State, but these wineries are not wholesalers of the wine. These wineries shall use a licensed South </w:t>
      </w:r>
      <w:r w:rsidRPr="00D57FC3">
        <w:rPr>
          <w:rFonts w:eastAsia="Times New Roman"/>
        </w:rPr>
        <w:lastRenderedPageBreak/>
        <w:t>Carolina wholesaler to deliver or ship the wine to licensed retailers in this State.</w:t>
      </w:r>
    </w:p>
    <w:p w:rsidR="008D25CC" w:rsidRDefault="008D25CC" w:rsidP="00D5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(C)</w:t>
      </w:r>
      <w:r>
        <w:rPr>
          <w:rFonts w:eastAsia="Times New Roman"/>
        </w:rPr>
        <w:tab/>
      </w:r>
      <w:r>
        <w:rPr>
          <w:rFonts w:eastAsia="Times New Roman"/>
          <w:u w:val="single"/>
        </w:rPr>
        <w:t xml:space="preserve">Permitted wineries as </w:t>
      </w:r>
      <w:r w:rsidR="00777A62">
        <w:rPr>
          <w:rFonts w:eastAsia="Times New Roman"/>
          <w:u w:val="single"/>
        </w:rPr>
        <w:t>described</w:t>
      </w:r>
      <w:r>
        <w:rPr>
          <w:rFonts w:eastAsia="Times New Roman"/>
          <w:u w:val="single"/>
        </w:rPr>
        <w:t xml:space="preserve"> in subsections (A) and (B) may apply for a retail on-premises permit for the sale of wine produced by the licensee for sale in a separate location from its licensed premises.</w:t>
      </w:r>
    </w:p>
    <w:p w:rsidR="008D25CC" w:rsidRDefault="008D25CC" w:rsidP="00D5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(D)</w:t>
      </w:r>
      <w:r>
        <w:rPr>
          <w:rFonts w:eastAsia="Times New Roman"/>
        </w:rPr>
        <w:tab/>
      </w:r>
      <w:r>
        <w:rPr>
          <w:rFonts w:eastAsia="Times New Roman"/>
          <w:u w:val="single"/>
        </w:rPr>
        <w:t xml:space="preserve">Permitted wineries with a retail on-premises permit may transfer </w:t>
      </w:r>
      <w:r w:rsidR="005B2C38">
        <w:rPr>
          <w:rFonts w:eastAsia="Times New Roman"/>
          <w:u w:val="single"/>
        </w:rPr>
        <w:t>the</w:t>
      </w:r>
      <w:r>
        <w:rPr>
          <w:rFonts w:eastAsia="Times New Roman"/>
          <w:u w:val="single"/>
        </w:rPr>
        <w:t xml:space="preserve"> product</w:t>
      </w:r>
      <w:r w:rsidR="005B2C38">
        <w:rPr>
          <w:rFonts w:eastAsia="Times New Roman"/>
          <w:u w:val="single"/>
        </w:rPr>
        <w:t>s</w:t>
      </w:r>
      <w:r>
        <w:rPr>
          <w:rFonts w:eastAsia="Times New Roman"/>
          <w:u w:val="single"/>
        </w:rPr>
        <w:t xml:space="preserve"> from t</w:t>
      </w:r>
      <w:r w:rsidR="005B2C38">
        <w:rPr>
          <w:rFonts w:eastAsia="Times New Roman"/>
          <w:u w:val="single"/>
        </w:rPr>
        <w:t>he</w:t>
      </w:r>
      <w:r>
        <w:rPr>
          <w:rFonts w:eastAsia="Times New Roman"/>
          <w:u w:val="single"/>
        </w:rPr>
        <w:t xml:space="preserve"> original licensed premises to t</w:t>
      </w:r>
      <w:r w:rsidR="005B2C38">
        <w:rPr>
          <w:rFonts w:eastAsia="Times New Roman"/>
          <w:u w:val="single"/>
        </w:rPr>
        <w:t>he</w:t>
      </w:r>
      <w:r>
        <w:rPr>
          <w:rFonts w:eastAsia="Times New Roman"/>
          <w:u w:val="single"/>
        </w:rPr>
        <w:t xml:space="preserve"> retail on-premises location. Permitted wineries with a retail on-premises permit must:</w:t>
      </w:r>
    </w:p>
    <w:p w:rsidR="008D25CC" w:rsidRDefault="005B2C38" w:rsidP="00D5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8D25CC">
        <w:rPr>
          <w:rFonts w:eastAsia="Times New Roman"/>
        </w:rPr>
        <w:tab/>
      </w:r>
      <w:r w:rsidR="008D25CC">
        <w:rPr>
          <w:rFonts w:eastAsia="Times New Roman"/>
          <w:u w:val="single"/>
        </w:rPr>
        <w:t>(1)</w:t>
      </w:r>
      <w:r w:rsidR="008D25CC">
        <w:rPr>
          <w:rFonts w:eastAsia="Times New Roman"/>
        </w:rPr>
        <w:tab/>
      </w:r>
      <w:r w:rsidR="008D25CC">
        <w:rPr>
          <w:rFonts w:eastAsia="Times New Roman"/>
          <w:u w:val="single"/>
        </w:rPr>
        <w:t>g</w:t>
      </w:r>
      <w:r w:rsidR="008D25CC" w:rsidRPr="008D25CC">
        <w:rPr>
          <w:rFonts w:eastAsia="Times New Roman"/>
          <w:u w:val="single"/>
        </w:rPr>
        <w:t>row agricultural products in the State of South Carolina that are used in the production of the wine at the permitted winery premises</w:t>
      </w:r>
      <w:r>
        <w:rPr>
          <w:rFonts w:eastAsia="Times New Roman"/>
          <w:u w:val="single"/>
        </w:rPr>
        <w:t>,</w:t>
      </w:r>
      <w:r w:rsidR="008D25CC" w:rsidRPr="008D25CC">
        <w:rPr>
          <w:rFonts w:eastAsia="Times New Roman"/>
          <w:u w:val="single"/>
        </w:rPr>
        <w:t xml:space="preserve"> which must be at least an acre in area and which must be no more than twenty-five miles from the original permitted winery premises;</w:t>
      </w:r>
    </w:p>
    <w:p w:rsidR="008D25CC" w:rsidRDefault="005B2C38" w:rsidP="00D5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8D25CC">
        <w:rPr>
          <w:rFonts w:eastAsia="Times New Roman"/>
        </w:rPr>
        <w:tab/>
      </w:r>
      <w:r w:rsidR="008D25CC">
        <w:rPr>
          <w:rFonts w:eastAsia="Times New Roman"/>
          <w:u w:val="single"/>
        </w:rPr>
        <w:t>(2)</w:t>
      </w:r>
      <w:r w:rsidR="008D25CC">
        <w:rPr>
          <w:rFonts w:eastAsia="Times New Roman"/>
        </w:rPr>
        <w:tab/>
      </w:r>
      <w:r w:rsidR="008D25CC">
        <w:rPr>
          <w:rFonts w:eastAsia="Times New Roman"/>
          <w:u w:val="single"/>
        </w:rPr>
        <w:t>sell wine only for personal use and not for resale;</w:t>
      </w:r>
    </w:p>
    <w:p w:rsidR="008D25CC" w:rsidRPr="008D25CC" w:rsidRDefault="005B2C38"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8D25CC">
        <w:rPr>
          <w:rFonts w:eastAsia="Times New Roman"/>
        </w:rPr>
        <w:tab/>
      </w:r>
      <w:r w:rsidR="008D25CC">
        <w:rPr>
          <w:rFonts w:eastAsia="Times New Roman"/>
          <w:u w:val="single"/>
        </w:rPr>
        <w:t>(3)</w:t>
      </w:r>
      <w:r w:rsidR="008D25CC">
        <w:rPr>
          <w:rFonts w:eastAsia="Times New Roman"/>
        </w:rPr>
        <w:tab/>
      </w:r>
      <w:r w:rsidR="008D25CC">
        <w:rPr>
          <w:rFonts w:eastAsia="Times New Roman"/>
          <w:u w:val="single"/>
        </w:rPr>
        <w:t>c</w:t>
      </w:r>
      <w:r w:rsidR="008D25CC" w:rsidRPr="008D25CC">
        <w:rPr>
          <w:rFonts w:eastAsia="Times New Roman"/>
          <w:u w:val="single"/>
        </w:rPr>
        <w:t>omply with the discount pricing provisions of Section 61-4-160, applicable to persons holding permits to sell beer and wine for on-premises consumption;</w:t>
      </w:r>
    </w:p>
    <w:p w:rsidR="008D25CC" w:rsidRPr="008D25CC" w:rsidRDefault="005B2C38"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8D25CC">
        <w:rPr>
          <w:rFonts w:eastAsia="Times New Roman"/>
        </w:rPr>
        <w:tab/>
      </w:r>
      <w:r w:rsidR="008D25CC" w:rsidRPr="008D25CC">
        <w:rPr>
          <w:rFonts w:eastAsia="Times New Roman"/>
          <w:u w:val="single"/>
        </w:rPr>
        <w:t>(4)</w:t>
      </w:r>
      <w:r w:rsidR="008D25CC" w:rsidRPr="008D25CC">
        <w:rPr>
          <w:rFonts w:eastAsia="Times New Roman"/>
        </w:rPr>
        <w:tab/>
      </w:r>
      <w:r w:rsidR="008D25CC">
        <w:rPr>
          <w:rFonts w:eastAsia="Times New Roman"/>
          <w:u w:val="single"/>
        </w:rPr>
        <w:t>s</w:t>
      </w:r>
      <w:r w:rsidR="008D25CC" w:rsidRPr="008D25CC">
        <w:rPr>
          <w:rFonts w:eastAsia="Times New Roman"/>
          <w:u w:val="single"/>
        </w:rPr>
        <w:t>ell the wine at a price approximating retail prices gene</w:t>
      </w:r>
      <w:r w:rsidR="008D25CC">
        <w:rPr>
          <w:rFonts w:eastAsia="Times New Roman"/>
          <w:u w:val="single"/>
        </w:rPr>
        <w:t>rally charged for identical bev</w:t>
      </w:r>
      <w:r w:rsidR="008D25CC" w:rsidRPr="008D25CC">
        <w:rPr>
          <w:rFonts w:eastAsia="Times New Roman"/>
          <w:u w:val="single"/>
        </w:rPr>
        <w:t>erages in the county where the permitted retail premises will be located; and</w:t>
      </w:r>
    </w:p>
    <w:p w:rsidR="008D25CC"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5B2C38">
        <w:rPr>
          <w:rFonts w:eastAsia="Times New Roman"/>
        </w:rPr>
        <w:tab/>
      </w:r>
      <w:r w:rsidRPr="008D25CC">
        <w:rPr>
          <w:rFonts w:eastAsia="Times New Roman"/>
          <w:u w:val="single"/>
        </w:rPr>
        <w:t>(5)</w:t>
      </w:r>
      <w:r w:rsidRPr="008D25CC">
        <w:rPr>
          <w:rFonts w:eastAsia="Times New Roman"/>
        </w:rPr>
        <w:tab/>
      </w:r>
      <w:r>
        <w:rPr>
          <w:rFonts w:eastAsia="Times New Roman"/>
          <w:u w:val="single"/>
        </w:rPr>
        <w:t>r</w:t>
      </w:r>
      <w:r w:rsidRPr="008D25CC">
        <w:rPr>
          <w:rFonts w:eastAsia="Times New Roman"/>
          <w:u w:val="single"/>
        </w:rPr>
        <w:t xml:space="preserve">emit taxes to the </w:t>
      </w:r>
      <w:r w:rsidR="005B2C38">
        <w:rPr>
          <w:rFonts w:eastAsia="Times New Roman"/>
          <w:u w:val="single"/>
        </w:rPr>
        <w:t>d</w:t>
      </w:r>
      <w:r w:rsidRPr="008D25CC">
        <w:rPr>
          <w:rFonts w:eastAsia="Times New Roman"/>
          <w:u w:val="single"/>
        </w:rPr>
        <w:t>epartment for wine sales in an amount equal to and in a manner required for taxes assessed in Title 12. The winery also must remit appropriate sales and use taxes and local hospitality taxes, if applicable.</w:t>
      </w:r>
    </w:p>
    <w:p w:rsidR="00A32B9C" w:rsidRPr="00A32B9C" w:rsidRDefault="00A32B9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(E)</w:t>
      </w:r>
      <w:r>
        <w:rPr>
          <w:rFonts w:eastAsia="Times New Roman"/>
        </w:rPr>
        <w:tab/>
      </w:r>
      <w:r>
        <w:rPr>
          <w:rFonts w:eastAsia="Times New Roman"/>
          <w:u w:val="single"/>
        </w:rPr>
        <w:t xml:space="preserve">Permitted wineries as </w:t>
      </w:r>
      <w:r w:rsidR="00777A62">
        <w:rPr>
          <w:rFonts w:eastAsia="Times New Roman"/>
          <w:u w:val="single"/>
        </w:rPr>
        <w:t>described</w:t>
      </w:r>
      <w:r>
        <w:rPr>
          <w:rFonts w:eastAsia="Times New Roman"/>
          <w:u w:val="single"/>
        </w:rPr>
        <w:t xml:space="preserve"> in subsections (A) and (B) may apply for up to fifty special event permits per year from the department for locations that are not a winery’s licensed premises. Permitted wineries shall comply with special event permit requirements as specified by the department.</w:t>
      </w:r>
    </w:p>
    <w:p w:rsidR="00D57FC3" w:rsidRDefault="00D57FC3" w:rsidP="00D5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57FC3">
        <w:rPr>
          <w:rFonts w:eastAsia="Times New Roman"/>
        </w:rPr>
        <w:tab/>
      </w:r>
      <w:r w:rsidRPr="00A32B9C">
        <w:rPr>
          <w:rFonts w:eastAsia="Times New Roman"/>
          <w:strike/>
        </w:rPr>
        <w:t>(C)</w:t>
      </w:r>
      <w:r w:rsidR="00A32B9C">
        <w:rPr>
          <w:rFonts w:eastAsia="Times New Roman"/>
          <w:u w:val="single"/>
        </w:rPr>
        <w:t>(F)</w:t>
      </w:r>
      <w:r>
        <w:rPr>
          <w:rFonts w:eastAsia="Times New Roman"/>
        </w:rPr>
        <w:tab/>
      </w:r>
      <w:r w:rsidRPr="00D57FC3">
        <w:rPr>
          <w:rFonts w:eastAsia="Times New Roman"/>
        </w:rPr>
        <w:t>The South Carolina Department of Agriculture shall periodically inspect the records of permitted wineries for verification of the percentage of juice from fruit and berries grown in this State used in the manufacturing of the wineries’ products. Within ten days of conducting an inspection, the South Carolina Department of Agriculture shall report its findings to the South Carolina Department of Revenue. If a winery is found to be in violation of this statute, the owner of the winery is subject to p</w:t>
      </w:r>
      <w:r>
        <w:rPr>
          <w:rFonts w:eastAsia="Times New Roman"/>
        </w:rPr>
        <w:t>enalties pursuant to Section 61-4-</w:t>
      </w:r>
      <w:r w:rsidRPr="00D57FC3">
        <w:rPr>
          <w:rFonts w:eastAsia="Times New Roman"/>
        </w:rPr>
        <w:t>780.</w:t>
      </w:r>
      <w:r>
        <w:rPr>
          <w:rFonts w:eastAsia="Times New Roman"/>
        </w:rPr>
        <w:t>”</w:t>
      </w:r>
    </w:p>
    <w:p w:rsidR="00BB0B84" w:rsidRDefault="00BB0B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0B84" w:rsidRPr="00522CE0" w:rsidRDefault="00BB0B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2736C">
        <w:rPr>
          <w:rFonts w:eastAsia="Times New Roman"/>
        </w:rPr>
        <w:t>2</w:t>
      </w:r>
      <w:r>
        <w:rPr>
          <w:rFonts w:eastAsia="Times New Roman"/>
        </w:rPr>
        <w:t>.</w:t>
      </w:r>
      <w:r>
        <w:rPr>
          <w:rFonts w:eastAsia="Times New Roman"/>
        </w:rPr>
        <w:tab/>
        <w:t>This act takes effect upon approval by the Governor.</w:t>
      </w:r>
    </w:p>
    <w:p w:rsidR="00C7144D" w:rsidRDefault="00CF21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72894" w:rsidRDefault="00672894" w:rsidP="00672894">
      <w:pPr>
        <w:suppressAutoHyphens/>
        <w:jc w:val="both"/>
        <w:rPr>
          <w:rFonts w:eastAsia="Times New Roman"/>
        </w:rPr>
      </w:pPr>
    </w:p>
    <w:sectPr w:rsidR="00672894" w:rsidSect="0067289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A62" w:rsidRDefault="00777A62" w:rsidP="00522CE0">
      <w:r>
        <w:separator/>
      </w:r>
    </w:p>
  </w:endnote>
  <w:endnote w:type="continuationSeparator" w:id="0">
    <w:p w:rsidR="00777A62" w:rsidRDefault="00777A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3B3496-3004-42ED-81E8-67341D2A65AB}"/>
    <w:embedBold r:id="rId2" w:fontKey="{0F8E3CF2-D6B2-4C65-B971-5A47C5609192}"/>
  </w:font>
  <w:font w:name="Calibri">
    <w:panose1 w:val="020F0502020204030204"/>
    <w:charset w:val="00"/>
    <w:family w:val="swiss"/>
    <w:pitch w:val="variable"/>
    <w:sig w:usb0="E00002FF" w:usb1="4000ACFF" w:usb2="00000001" w:usb3="00000000" w:csb0="0000019F" w:csb1="00000000"/>
    <w:embedRegular r:id="rId3" w:fontKey="{AC315A31-463A-47DE-926C-6CB9AE999F4B}"/>
    <w:embedBold r:id="rId4" w:fontKey="{474EF0EC-F433-4513-B07D-968E8C4D4DB2}"/>
  </w:font>
  <w:font w:name="Cambria">
    <w:panose1 w:val="02040503050406030204"/>
    <w:charset w:val="00"/>
    <w:family w:val="roman"/>
    <w:pitch w:val="variable"/>
    <w:sig w:usb0="E00002FF" w:usb1="400004FF" w:usb2="00000000" w:usb3="00000000" w:csb0="0000019F" w:csb1="00000000"/>
    <w:embedRegular r:id="rId5" w:fontKey="{A4F51887-D821-4106-8FF3-FF5FCA97B3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894" w:rsidRPr="009F6EF8" w:rsidRDefault="00672894" w:rsidP="009F6EF8">
    <w:pPr>
      <w:pStyle w:val="Footer"/>
      <w:tabs>
        <w:tab w:val="clear" w:pos="4680"/>
        <w:tab w:val="clear" w:pos="9360"/>
        <w:tab w:val="center" w:pos="2995"/>
      </w:tabs>
      <w:spacing w:before="120"/>
    </w:pPr>
    <w:r>
      <w:t>[914]</w:t>
    </w:r>
    <w:r>
      <w:tab/>
    </w:r>
    <w:r>
      <w:fldChar w:fldCharType="begin"/>
    </w:r>
    <w:r>
      <w:instrText xml:space="preserve"> PAGE  \* MERGEFORMAT </w:instrText>
    </w:r>
    <w:r>
      <w:fldChar w:fldCharType="separate"/>
    </w:r>
    <w:r w:rsidR="00343D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A62" w:rsidRDefault="00777A62" w:rsidP="00522CE0">
      <w:r>
        <w:separator/>
      </w:r>
    </w:p>
  </w:footnote>
  <w:footnote w:type="continuationSeparator" w:id="0">
    <w:p w:rsidR="00777A62" w:rsidRDefault="00777A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4SALE.DMR.KS"/>
    <w:docVar w:name="CoverAttorneyInitials" w:val="DMR"/>
    <w:docVar w:name="CoverAttorneyLastName" w:val="Daina Riley"/>
    <w:docVar w:name="CoverBillType" w:val="b"/>
    <w:docVar w:name="CoverSenator" w:val="KS"/>
    <w:docVar w:name="dvBillNumber" w:val="914"/>
    <w:docVar w:name="dvBillNumberPrefix" w:val="S. "/>
    <w:docVar w:name="dvOriginalBody" w:val="Senate"/>
    <w:docVar w:name="fulldraftpath" w:val="L:\S-RES\KS\054SALE.DMR.KS.DOCX"/>
    <w:docVar w:name="NameofBody" w:val="S"/>
    <w:docVar w:name="vgroup2" w:val="S-RES"/>
  </w:docVars>
  <w:rsids>
    <w:rsidRoot w:val="00BB0B84"/>
    <w:rsid w:val="00042AC1"/>
    <w:rsid w:val="00046516"/>
    <w:rsid w:val="00052232"/>
    <w:rsid w:val="00072458"/>
    <w:rsid w:val="0007601D"/>
    <w:rsid w:val="000B0720"/>
    <w:rsid w:val="000B5EAF"/>
    <w:rsid w:val="001315B2"/>
    <w:rsid w:val="00166CF3"/>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736C"/>
    <w:rsid w:val="00343DEA"/>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B2C38"/>
    <w:rsid w:val="005F07AC"/>
    <w:rsid w:val="005F1745"/>
    <w:rsid w:val="00672894"/>
    <w:rsid w:val="006A1802"/>
    <w:rsid w:val="006C0CBB"/>
    <w:rsid w:val="006C74EA"/>
    <w:rsid w:val="00720D40"/>
    <w:rsid w:val="007318D4"/>
    <w:rsid w:val="00750490"/>
    <w:rsid w:val="00765784"/>
    <w:rsid w:val="00777A62"/>
    <w:rsid w:val="007A4390"/>
    <w:rsid w:val="007A5FA0"/>
    <w:rsid w:val="007E5CB7"/>
    <w:rsid w:val="008314D2"/>
    <w:rsid w:val="00870F6F"/>
    <w:rsid w:val="008B2F42"/>
    <w:rsid w:val="008C3697"/>
    <w:rsid w:val="008D25CC"/>
    <w:rsid w:val="008E185F"/>
    <w:rsid w:val="008F023B"/>
    <w:rsid w:val="00904E16"/>
    <w:rsid w:val="009162B3"/>
    <w:rsid w:val="00927C62"/>
    <w:rsid w:val="00983951"/>
    <w:rsid w:val="00984124"/>
    <w:rsid w:val="00984640"/>
    <w:rsid w:val="00995C37"/>
    <w:rsid w:val="009C118A"/>
    <w:rsid w:val="009F6EF8"/>
    <w:rsid w:val="00A02011"/>
    <w:rsid w:val="00A32B9C"/>
    <w:rsid w:val="00A4011E"/>
    <w:rsid w:val="00A86015"/>
    <w:rsid w:val="00A9594E"/>
    <w:rsid w:val="00AE59C8"/>
    <w:rsid w:val="00B10098"/>
    <w:rsid w:val="00B5790D"/>
    <w:rsid w:val="00B945C5"/>
    <w:rsid w:val="00BA20EA"/>
    <w:rsid w:val="00BB0B84"/>
    <w:rsid w:val="00BB5AFC"/>
    <w:rsid w:val="00BC0A56"/>
    <w:rsid w:val="00C45366"/>
    <w:rsid w:val="00C57023"/>
    <w:rsid w:val="00C7144D"/>
    <w:rsid w:val="00C74052"/>
    <w:rsid w:val="00C8731A"/>
    <w:rsid w:val="00CB187A"/>
    <w:rsid w:val="00CC0EC7"/>
    <w:rsid w:val="00CC251A"/>
    <w:rsid w:val="00CF21CC"/>
    <w:rsid w:val="00CF2C98"/>
    <w:rsid w:val="00D1088B"/>
    <w:rsid w:val="00D1286F"/>
    <w:rsid w:val="00D14DE6"/>
    <w:rsid w:val="00D156D2"/>
    <w:rsid w:val="00D35486"/>
    <w:rsid w:val="00D53E29"/>
    <w:rsid w:val="00D57FC3"/>
    <w:rsid w:val="00D86943"/>
    <w:rsid w:val="00DA3C6B"/>
    <w:rsid w:val="00DA47B9"/>
    <w:rsid w:val="00DE5635"/>
    <w:rsid w:val="00E058D3"/>
    <w:rsid w:val="00E12CA0"/>
    <w:rsid w:val="00E2236D"/>
    <w:rsid w:val="00E7159A"/>
    <w:rsid w:val="00E76AD9"/>
    <w:rsid w:val="00E91E2F"/>
    <w:rsid w:val="00EA3546"/>
    <w:rsid w:val="00EB47AE"/>
    <w:rsid w:val="00EC34E1"/>
    <w:rsid w:val="00F0234A"/>
    <w:rsid w:val="00F05CB2"/>
    <w:rsid w:val="00F05CF2"/>
    <w:rsid w:val="00F412B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28BBE54-30A7-4151-A52F-15E210F7B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728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14&amp;session=122&amp;summary=B" TargetMode="External"/><Relationship Id="rId3" Type="http://schemas.openxmlformats.org/officeDocument/2006/relationships/webSettings" Target="webSettings.xml"/><Relationship Id="rId7" Type="http://schemas.openxmlformats.org/officeDocument/2006/relationships/hyperlink" Target="file:///h:\sj\2018012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2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14_2018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F9C066F5.dotm</Template>
  <TotalTime>0</TotalTime>
  <Pages>3</Pages>
  <Words>713</Words>
  <Characters>4067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914: Winery sales - South Carolina Legislature Online</dc:title>
  <dc:subject/>
  <dc:creator>%USERNAME%</dc:creator>
  <cp:keywords/>
  <dc:description/>
  <cp:lastModifiedBy>S Volk</cp:lastModifiedBy>
  <cp:revision>2</cp:revision>
  <dcterms:created xsi:type="dcterms:W3CDTF">2018-02-05T15:12:00Z</dcterms:created>
  <dcterms:modified xsi:type="dcterms:W3CDTF">2018-02-05T15:12:00Z</dcterms:modified>
</cp:coreProperties>
</file>