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E69" w:rsidRDefault="00570E69" w:rsidP="00570E69">
      <w:pPr>
        <w:widowControl w:val="0"/>
        <w:jc w:val="center"/>
      </w:pPr>
      <w:r w:rsidRPr="00570E69">
        <w:rPr>
          <w:b/>
        </w:rPr>
        <w:t>South Carolina General Assembly</w:t>
      </w:r>
    </w:p>
    <w:p w:rsidR="00570E69" w:rsidRDefault="00570E69" w:rsidP="00570E69">
      <w:pPr>
        <w:widowControl w:val="0"/>
        <w:jc w:val="center"/>
      </w:pPr>
      <w:r>
        <w:t>122nd Session, 2017-2018</w:t>
      </w:r>
    </w:p>
    <w:p w:rsidR="00570E69" w:rsidRDefault="00570E69" w:rsidP="00570E69">
      <w:pPr>
        <w:widowControl w:val="0"/>
        <w:jc w:val="left"/>
      </w:pPr>
    </w:p>
    <w:p w:rsidR="00570E69" w:rsidRDefault="00570E69" w:rsidP="00570E69">
      <w:pPr>
        <w:widowControl w:val="0"/>
        <w:jc w:val="left"/>
        <w:rPr>
          <w:b/>
        </w:rPr>
      </w:pPr>
      <w:r w:rsidRPr="00570E69">
        <w:rPr>
          <w:b/>
        </w:rPr>
        <w:t>S.</w:t>
      </w:r>
      <w:r>
        <w:rPr>
          <w:b/>
        </w:rPr>
        <w:t xml:space="preserve"> </w:t>
      </w:r>
      <w:r w:rsidRPr="00570E69">
        <w:rPr>
          <w:b/>
        </w:rPr>
        <w:t>989</w:t>
      </w:r>
    </w:p>
    <w:p w:rsidR="00570E69" w:rsidRDefault="00570E69" w:rsidP="00570E69">
      <w:pPr>
        <w:widowControl w:val="0"/>
        <w:jc w:val="left"/>
        <w:rPr>
          <w:b/>
        </w:rPr>
      </w:pPr>
    </w:p>
    <w:p w:rsidR="00570E69" w:rsidRDefault="00570E69" w:rsidP="00570E69">
      <w:pPr>
        <w:widowControl w:val="0"/>
        <w:jc w:val="left"/>
      </w:pPr>
      <w:r w:rsidRPr="00570E69">
        <w:rPr>
          <w:b/>
        </w:rPr>
        <w:t>STATUS INFORMATION</w:t>
      </w:r>
    </w:p>
    <w:p w:rsidR="00570E69" w:rsidRDefault="00570E69" w:rsidP="00570E69">
      <w:pPr>
        <w:widowControl w:val="0"/>
        <w:jc w:val="left"/>
      </w:pPr>
    </w:p>
    <w:p w:rsidR="00570E69" w:rsidRDefault="00570E69" w:rsidP="00570E69">
      <w:pPr>
        <w:widowControl w:val="0"/>
        <w:jc w:val="left"/>
      </w:pPr>
      <w:r>
        <w:t>General Bill</w:t>
      </w:r>
    </w:p>
    <w:p w:rsidR="00570E69" w:rsidRDefault="00570E69" w:rsidP="00570E69">
      <w:pPr>
        <w:widowControl w:val="0"/>
        <w:jc w:val="left"/>
      </w:pPr>
      <w:r>
        <w:t>Sponsors: Senator Fanning</w:t>
      </w:r>
    </w:p>
    <w:p w:rsidR="00570E69" w:rsidRDefault="00570E69" w:rsidP="00570E69">
      <w:pPr>
        <w:widowControl w:val="0"/>
        <w:jc w:val="left"/>
      </w:pPr>
      <w:r>
        <w:t>Document Path: l:\council\bills\bh\7190ahb18.docx</w:t>
      </w:r>
    </w:p>
    <w:p w:rsidR="002A64E5" w:rsidRDefault="001E437B" w:rsidP="00570E69">
      <w:pPr>
        <w:widowControl w:val="0"/>
        <w:jc w:val="left"/>
      </w:pPr>
      <w:r>
        <w:t>Companion/Similar bill(s): 1159, 4456, 5201</w:t>
      </w:r>
    </w:p>
    <w:p w:rsidR="00570E69" w:rsidRDefault="00570E69" w:rsidP="00570E69">
      <w:pPr>
        <w:widowControl w:val="0"/>
        <w:jc w:val="left"/>
      </w:pPr>
    </w:p>
    <w:p w:rsidR="00570E69" w:rsidRDefault="00570E69" w:rsidP="00570E69">
      <w:pPr>
        <w:widowControl w:val="0"/>
        <w:jc w:val="left"/>
      </w:pPr>
      <w:r>
        <w:t>Introduced in the Senate on February 8, 2018</w:t>
      </w:r>
    </w:p>
    <w:p w:rsidR="00570E69" w:rsidRDefault="00570E69" w:rsidP="00570E69">
      <w:pPr>
        <w:widowControl w:val="0"/>
        <w:jc w:val="left"/>
      </w:pPr>
      <w:r>
        <w:t xml:space="preserve">Currently residing in the Senate Committee on </w:t>
      </w:r>
      <w:r w:rsidRPr="00570E69">
        <w:rPr>
          <w:b/>
        </w:rPr>
        <w:t>Judiciary</w:t>
      </w:r>
    </w:p>
    <w:p w:rsidR="00570E69" w:rsidRDefault="00570E69" w:rsidP="00570E69">
      <w:pPr>
        <w:widowControl w:val="0"/>
        <w:jc w:val="left"/>
      </w:pPr>
    </w:p>
    <w:p w:rsidR="00570E69" w:rsidRDefault="00570E69" w:rsidP="00570E69">
      <w:pPr>
        <w:widowControl w:val="0"/>
        <w:jc w:val="left"/>
      </w:pPr>
      <w:r>
        <w:t xml:space="preserve">Summary: </w:t>
      </w:r>
      <w:r w:rsidR="00683E5A">
        <w:t>SC Redistricting Commission</w:t>
      </w:r>
    </w:p>
    <w:p w:rsidR="00570E69" w:rsidRDefault="00570E69" w:rsidP="00570E69">
      <w:pPr>
        <w:widowControl w:val="0"/>
        <w:jc w:val="left"/>
      </w:pPr>
    </w:p>
    <w:p w:rsidR="00570E69" w:rsidRDefault="00570E69" w:rsidP="00570E69">
      <w:pPr>
        <w:widowControl w:val="0"/>
        <w:jc w:val="left"/>
      </w:pPr>
    </w:p>
    <w:p w:rsidR="00570E69" w:rsidRDefault="00570E69" w:rsidP="00570E69">
      <w:pPr>
        <w:widowControl w:val="0"/>
        <w:tabs>
          <w:tab w:val="center" w:pos="590"/>
          <w:tab w:val="center" w:pos="1440"/>
          <w:tab w:val="left" w:pos="1872"/>
          <w:tab w:val="left" w:pos="9187"/>
        </w:tabs>
        <w:jc w:val="left"/>
      </w:pPr>
      <w:r w:rsidRPr="00570E69">
        <w:rPr>
          <w:b/>
        </w:rPr>
        <w:t>HISTORY OF LEGISLATIVE ACTIONS</w:t>
      </w:r>
    </w:p>
    <w:p w:rsidR="00570E69" w:rsidRDefault="00570E69" w:rsidP="00570E69">
      <w:pPr>
        <w:widowControl w:val="0"/>
        <w:tabs>
          <w:tab w:val="center" w:pos="590"/>
          <w:tab w:val="center" w:pos="1440"/>
          <w:tab w:val="left" w:pos="1872"/>
          <w:tab w:val="left" w:pos="9187"/>
        </w:tabs>
        <w:jc w:val="left"/>
      </w:pPr>
    </w:p>
    <w:p w:rsidR="00570E69" w:rsidRPr="00570E69" w:rsidRDefault="00570E69" w:rsidP="00570E69">
      <w:pPr>
        <w:widowControl w:val="0"/>
        <w:tabs>
          <w:tab w:val="center" w:pos="590"/>
          <w:tab w:val="center" w:pos="1440"/>
          <w:tab w:val="left" w:pos="1872"/>
          <w:tab w:val="left" w:pos="9187"/>
        </w:tabs>
        <w:jc w:val="left"/>
      </w:pPr>
      <w:r w:rsidRPr="00570E69">
        <w:rPr>
          <w:u w:val="single"/>
        </w:rPr>
        <w:tab/>
        <w:t>Date</w:t>
      </w:r>
      <w:r w:rsidRPr="00570E69">
        <w:rPr>
          <w:u w:val="single"/>
        </w:rPr>
        <w:tab/>
        <w:t>Body</w:t>
      </w:r>
      <w:r w:rsidRPr="00570E69">
        <w:rPr>
          <w:u w:val="single"/>
        </w:rPr>
        <w:tab/>
        <w:t>Action Description with journal page number</w:t>
      </w:r>
      <w:r w:rsidRPr="00570E69">
        <w:rPr>
          <w:u w:val="single"/>
        </w:rPr>
        <w:tab/>
      </w:r>
    </w:p>
    <w:p w:rsidR="00DE35ED" w:rsidRDefault="00DE35ED" w:rsidP="00DE35ED">
      <w:pPr>
        <w:widowControl w:val="0"/>
        <w:tabs>
          <w:tab w:val="right" w:pos="1008"/>
          <w:tab w:val="left" w:pos="1152"/>
          <w:tab w:val="left" w:pos="1872"/>
          <w:tab w:val="left" w:pos="9187"/>
        </w:tabs>
        <w:ind w:left="2088" w:hanging="2088"/>
        <w:jc w:val="left"/>
      </w:pPr>
      <w:r>
        <w:tab/>
        <w:t>2/8/2018</w:t>
      </w:r>
      <w:r>
        <w:tab/>
        <w:t>Senate</w:t>
      </w:r>
      <w:r>
        <w:tab/>
      </w:r>
      <w:r w:rsidRPr="0013402E">
        <w:t>Introduced and read first time (</w:t>
      </w:r>
      <w:hyperlink r:id="rId7" w:history="1">
        <w:r w:rsidRPr="0013402E">
          <w:rPr>
            <w:rStyle w:val="Hyperlink"/>
          </w:rPr>
          <w:t>Senate Journal</w:t>
        </w:r>
        <w:r w:rsidRPr="0013402E">
          <w:rPr>
            <w:rStyle w:val="Hyperlink"/>
          </w:rPr>
          <w:noBreakHyphen/>
          <w:t>page 9</w:t>
        </w:r>
      </w:hyperlink>
      <w:r w:rsidRPr="0013402E">
        <w:t>)</w:t>
      </w:r>
    </w:p>
    <w:p w:rsidR="00DE35ED" w:rsidRDefault="00DE35ED" w:rsidP="00DE35ED">
      <w:pPr>
        <w:widowControl w:val="0"/>
        <w:tabs>
          <w:tab w:val="right" w:pos="1008"/>
          <w:tab w:val="left" w:pos="1152"/>
          <w:tab w:val="left" w:pos="1872"/>
          <w:tab w:val="left" w:pos="9187"/>
        </w:tabs>
        <w:ind w:left="2088" w:hanging="2088"/>
        <w:jc w:val="left"/>
      </w:pPr>
      <w:r>
        <w:tab/>
        <w:t>2/8/2018</w:t>
      </w:r>
      <w:r>
        <w:tab/>
        <w:t>Senate</w:t>
      </w:r>
      <w:r>
        <w:tab/>
      </w:r>
      <w:r w:rsidRPr="0013402E">
        <w:t>Ref</w:t>
      </w:r>
      <w:r>
        <w:t xml:space="preserve">erred to Committee on </w:t>
      </w:r>
      <w:r w:rsidRPr="0013402E">
        <w:rPr>
          <w:b/>
        </w:rPr>
        <w:t>Judiciary</w:t>
      </w:r>
      <w:r>
        <w:t xml:space="preserve"> </w:t>
      </w:r>
      <w:r w:rsidRPr="0013402E">
        <w:t>(</w:t>
      </w:r>
      <w:hyperlink r:id="rId8" w:history="1">
        <w:r w:rsidRPr="0013402E">
          <w:rPr>
            <w:rStyle w:val="Hyperlink"/>
          </w:rPr>
          <w:t>Senate Journal</w:t>
        </w:r>
        <w:r w:rsidRPr="0013402E">
          <w:rPr>
            <w:rStyle w:val="Hyperlink"/>
          </w:rPr>
          <w:noBreakHyphen/>
          <w:t>page 9</w:t>
        </w:r>
      </w:hyperlink>
      <w:r w:rsidRPr="0013402E">
        <w:t>)</w:t>
      </w:r>
    </w:p>
    <w:p w:rsidR="00DE35ED" w:rsidRDefault="00DE35ED" w:rsidP="00DE35ED">
      <w:pPr>
        <w:widowControl w:val="0"/>
        <w:tabs>
          <w:tab w:val="right" w:pos="1008"/>
          <w:tab w:val="left" w:pos="1152"/>
          <w:tab w:val="left" w:pos="1872"/>
          <w:tab w:val="left" w:pos="9187"/>
        </w:tabs>
        <w:ind w:left="2088" w:hanging="2088"/>
        <w:jc w:val="left"/>
      </w:pPr>
    </w:p>
    <w:p w:rsidR="00570E69" w:rsidRDefault="00570E69" w:rsidP="00570E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0E69">
          <w:rPr>
            <w:rStyle w:val="Hyperlink"/>
          </w:rPr>
          <w:t>legislative information</w:t>
        </w:r>
      </w:hyperlink>
      <w:r>
        <w:t xml:space="preserve"> at the website</w:t>
      </w:r>
    </w:p>
    <w:p w:rsidR="00570E69" w:rsidRDefault="00570E69" w:rsidP="00570E69">
      <w:pPr>
        <w:widowControl w:val="0"/>
        <w:tabs>
          <w:tab w:val="right" w:pos="1008"/>
          <w:tab w:val="left" w:pos="1152"/>
          <w:tab w:val="left" w:pos="1872"/>
          <w:tab w:val="left" w:pos="9187"/>
        </w:tabs>
        <w:ind w:left="2088" w:hanging="2088"/>
        <w:jc w:val="left"/>
      </w:pPr>
    </w:p>
    <w:p w:rsidR="00570E69" w:rsidRPr="00570E69" w:rsidRDefault="00570E69" w:rsidP="00570E69">
      <w:pPr>
        <w:widowControl w:val="0"/>
        <w:tabs>
          <w:tab w:val="right" w:pos="1008"/>
          <w:tab w:val="left" w:pos="1152"/>
          <w:tab w:val="left" w:pos="1872"/>
          <w:tab w:val="left" w:pos="9187"/>
        </w:tabs>
        <w:ind w:left="2088" w:hanging="2088"/>
        <w:jc w:val="left"/>
      </w:pPr>
    </w:p>
    <w:p w:rsidR="00570E69" w:rsidRDefault="00570E69" w:rsidP="00570E69">
      <w:pPr>
        <w:widowControl w:val="0"/>
        <w:jc w:val="left"/>
      </w:pPr>
      <w:r w:rsidRPr="00570E69">
        <w:rPr>
          <w:b/>
        </w:rPr>
        <w:t>VERSIONS OF THIS BILL</w:t>
      </w:r>
    </w:p>
    <w:p w:rsidR="00570E69" w:rsidRDefault="00570E69" w:rsidP="00570E69">
      <w:pPr>
        <w:widowControl w:val="0"/>
        <w:jc w:val="left"/>
      </w:pPr>
    </w:p>
    <w:p w:rsidR="00570E69" w:rsidRDefault="00690E1C" w:rsidP="00570E69">
      <w:pPr>
        <w:widowControl w:val="0"/>
        <w:jc w:val="left"/>
      </w:pPr>
      <w:hyperlink r:id="rId10" w:history="1">
        <w:r w:rsidR="00570E69">
          <w:rPr>
            <w:rStyle w:val="Hyperlink"/>
          </w:rPr>
          <w:t>2/8/2018</w:t>
        </w:r>
      </w:hyperlink>
    </w:p>
    <w:p w:rsidR="00570E69" w:rsidRDefault="00570E69" w:rsidP="00570E69"/>
    <w:p w:rsidR="00570E69" w:rsidRDefault="00570E69" w:rsidP="00570E69">
      <w:pPr>
        <w:sectPr w:rsidR="00570E69" w:rsidSect="00570E69">
          <w:pgSz w:w="12240" w:h="15840" w:code="1"/>
          <w:pgMar w:top="1080" w:right="1440" w:bottom="1080" w:left="1440" w:header="720" w:footer="720" w:gutter="0"/>
          <w:cols w:space="720"/>
          <w:noEndnote/>
          <w:docGrid w:linePitch="360"/>
        </w:sectPr>
      </w:pPr>
    </w:p>
    <w:p w:rsidR="001307C2" w:rsidRDefault="001307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1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C0" w:rsidRPr="005B1EBB"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1EBB">
        <w:rPr>
          <w:color w:val="000000" w:themeColor="text1"/>
          <w:u w:color="000000" w:themeColor="text1"/>
        </w:rPr>
        <w:t xml:space="preserve">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Pr>
          <w:color w:val="000000" w:themeColor="text1"/>
          <w:u w:color="000000" w:themeColor="text1"/>
        </w:rPr>
        <w:t xml:space="preserve">AND </w:t>
      </w:r>
      <w:r w:rsidRPr="005B1EBB">
        <w:rPr>
          <w:color w:val="000000" w:themeColor="text1"/>
          <w:u w:color="000000" w:themeColor="text1"/>
        </w:rPr>
        <w:t>TO PROVIDE FOR THE MEMBERSHIP AND PROCEDURES FOR THE COMMISSION TO FOLLOW IN REAPPORTIONING THE HOUSE OF REPRESENTATIVES, THE SENATE, AND THE STATE</w:t>
      </w:r>
      <w:r w:rsidRPr="009C26EC">
        <w:rPr>
          <w:color w:val="000000" w:themeColor="text1"/>
          <w:u w:color="000000" w:themeColor="text1"/>
        </w:rPr>
        <w:t>’</w:t>
      </w:r>
      <w:r w:rsidRPr="005B1EBB">
        <w:rPr>
          <w:color w:val="000000" w:themeColor="text1"/>
          <w:u w:color="000000" w:themeColor="text1"/>
        </w:rPr>
        <w:t>S CONGRESSIONAL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124" w:rsidRDefault="00AD1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80</w:t>
      </w:r>
      <w:r>
        <w:rPr>
          <w:color w:val="000000" w:themeColor="text1"/>
          <w:u w:color="000000" w:themeColor="text1"/>
        </w:rPr>
        <w:noBreakHyphen/>
        <w:t>20.</w:t>
      </w:r>
      <w:r>
        <w:rPr>
          <w:color w:val="000000" w:themeColor="text1"/>
          <w:u w:color="000000" w:themeColor="text1"/>
        </w:rPr>
        <w:tab/>
      </w:r>
      <w:r w:rsidRPr="004E30A5">
        <w:rPr>
          <w:color w:val="000000" w:themeColor="text1"/>
          <w:u w:color="000000" w:themeColor="text1"/>
        </w:rPr>
        <w:t>For purposes of this chapter</w:t>
      </w:r>
      <w:r>
        <w:rPr>
          <w:color w:val="000000" w:themeColor="text1"/>
          <w:u w:color="000000" w:themeColor="text1"/>
        </w:rPr>
        <w:t xml:space="preserve"> the:</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50; and</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A5">
        <w:rPr>
          <w:color w:val="000000" w:themeColor="text1"/>
          <w:u w:color="000000" w:themeColor="text1"/>
        </w:rPr>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w:t>
      </w:r>
      <w:r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Pr>
          <w:color w:val="000000" w:themeColor="text1"/>
          <w:u w:color="000000" w:themeColor="text1"/>
        </w:rPr>
        <w:noBreakHyphen/>
      </w:r>
      <w:r w:rsidRPr="004E30A5">
        <w:rPr>
          <w:color w:val="000000" w:themeColor="text1"/>
          <w:u w:color="000000" w:themeColor="text1"/>
        </w:rPr>
        <w:t>1</w:t>
      </w:r>
      <w:r>
        <w:rPr>
          <w:color w:val="000000" w:themeColor="text1"/>
          <w:u w:color="000000" w:themeColor="text1"/>
        </w:rPr>
        <w:noBreakHyphen/>
      </w:r>
      <w:r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Pr="009C26EC">
        <w:rPr>
          <w:color w:val="000000" w:themeColor="text1"/>
          <w:u w:color="000000" w:themeColor="text1"/>
        </w:rPr>
        <w:t>’</w:t>
      </w:r>
      <w:r w:rsidRPr="004E30A5">
        <w:rPr>
          <w:color w:val="000000" w:themeColor="text1"/>
          <w:u w:color="000000" w:themeColor="text1"/>
        </w:rPr>
        <w:t>s political party;</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Pr>
          <w:color w:val="000000" w:themeColor="text1"/>
          <w:u w:color="000000" w:themeColor="text1"/>
        </w:rPr>
        <w:t>ty political party in the House of Representatives;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Pr="009C26EC">
        <w:rPr>
          <w:color w:val="000000" w:themeColor="text1"/>
          <w:u w:color="000000" w:themeColor="text1"/>
        </w:rPr>
        <w:t>’</w:t>
      </w:r>
      <w:r w:rsidRPr="004E30A5">
        <w:rPr>
          <w:color w:val="000000" w:themeColor="text1"/>
          <w:u w:color="000000" w:themeColor="text1"/>
        </w:rPr>
        <w:t>s organizational meeting until a chairman is selected.</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Pr>
          <w:color w:val="000000" w:themeColor="text1"/>
          <w:u w:color="000000" w:themeColor="text1"/>
        </w:rPr>
        <w:t>r</w:t>
      </w:r>
      <w:r w:rsidRPr="004E30A5">
        <w:rPr>
          <w:color w:val="000000" w:themeColor="text1"/>
          <w:u w:color="000000" w:themeColor="text1"/>
        </w:rPr>
        <w:t>edistricting plans required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the duties for which appointed. These expenses </w:t>
      </w:r>
      <w:r>
        <w:rPr>
          <w:color w:val="000000" w:themeColor="text1"/>
          <w:u w:color="000000" w:themeColor="text1"/>
        </w:rPr>
        <w:t xml:space="preserve">must </w:t>
      </w:r>
      <w:r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Pr="004E30A5">
        <w:rPr>
          <w:color w:val="000000" w:themeColor="text1"/>
          <w:u w:color="000000" w:themeColor="text1"/>
        </w:rPr>
        <w:t>.</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4E30A5">
        <w:rPr>
          <w:color w:val="000000" w:themeColor="text1"/>
          <w:u w:color="000000" w:themeColor="text1"/>
        </w:rPr>
        <w:t>The</w:t>
      </w:r>
      <w:r>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Pr>
          <w:color w:val="000000" w:themeColor="text1"/>
          <w:u w:color="000000" w:themeColor="text1"/>
        </w:rPr>
        <w:t>c</w:t>
      </w:r>
      <w:r w:rsidRPr="004E30A5">
        <w:rPr>
          <w:color w:val="000000" w:themeColor="text1"/>
          <w:u w:color="000000" w:themeColor="text1"/>
        </w:rPr>
        <w:t>ommission.</w:t>
      </w:r>
      <w:r>
        <w:rPr>
          <w:color w:val="000000" w:themeColor="text1"/>
          <w:u w:color="000000" w:themeColor="text1"/>
        </w:rPr>
        <w:t xml:space="preserve">  </w:t>
      </w:r>
      <w:r w:rsidRPr="004E30A5">
        <w:rPr>
          <w:color w:val="000000" w:themeColor="text1"/>
          <w:u w:color="000000" w:themeColor="text1"/>
        </w:rPr>
        <w:t>The costs and expenses of the</w:t>
      </w:r>
      <w:r>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E30A5">
        <w:rPr>
          <w:color w:val="000000" w:themeColor="text1"/>
          <w:u w:color="000000" w:themeColor="text1"/>
        </w:rPr>
        <w:t xml:space="preserve">Apportionment </w:t>
      </w:r>
      <w:r>
        <w:rPr>
          <w:color w:val="000000" w:themeColor="text1"/>
          <w:u w:color="000000" w:themeColor="text1"/>
        </w:rPr>
        <w:t>r</w:t>
      </w:r>
      <w:r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 Rights Act, 42 U.S.C. 1971, et. seq.</w:t>
      </w:r>
      <w:r>
        <w:rPr>
          <w:color w:val="000000" w:themeColor="text1"/>
          <w:u w:color="000000" w:themeColor="text1"/>
        </w:rPr>
        <w:t xml:space="preserve">  Redistricting plans must </w:t>
      </w:r>
      <w:r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Pr>
          <w:color w:val="000000" w:themeColor="text1"/>
          <w:u w:color="000000" w:themeColor="text1"/>
        </w:rPr>
        <w:t xml:space="preserve">  In drawing districts, the c</w:t>
      </w:r>
      <w:r w:rsidRPr="004E30A5">
        <w:rPr>
          <w:color w:val="000000" w:themeColor="text1"/>
          <w:u w:color="000000" w:themeColor="text1"/>
        </w:rPr>
        <w:t xml:space="preserve">ommission shall seek to achieve substantial population equality among districts with deviations for </w:t>
      </w:r>
      <w:r>
        <w:rPr>
          <w:color w:val="000000" w:themeColor="text1"/>
          <w:u w:color="000000" w:themeColor="text1"/>
        </w:rPr>
        <w:t xml:space="preserve">state </w:t>
      </w:r>
      <w:r w:rsidRPr="004E30A5">
        <w:rPr>
          <w:color w:val="000000" w:themeColor="text1"/>
          <w:u w:color="000000" w:themeColor="text1"/>
        </w:rPr>
        <w:t>House of Representatives and Senate districts allowable to achieve compliance with nondiscriminatory criteria.</w:t>
      </w:r>
      <w:r>
        <w:rPr>
          <w:color w:val="000000" w:themeColor="text1"/>
          <w:u w:color="000000" w:themeColor="text1"/>
        </w:rPr>
        <w:t xml:space="preserve">  </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shall establish its own policies and procedures as necessary regarding the adoption of redistricting plans but shall follow parliamentary procedure as published in Mason</w:t>
      </w:r>
      <w:r w:rsidRPr="009C26EC">
        <w:rPr>
          <w:color w:val="000000" w:themeColor="text1"/>
          <w:u w:color="000000" w:themeColor="text1"/>
        </w:rPr>
        <w:t>’</w:t>
      </w:r>
      <w:r>
        <w:rPr>
          <w:color w:val="000000" w:themeColor="text1"/>
          <w:u w:color="000000" w:themeColor="text1"/>
        </w:rPr>
        <w:t>s Manual or Robert</w:t>
      </w:r>
      <w:r w:rsidRPr="009C26EC">
        <w:rPr>
          <w:color w:val="000000" w:themeColor="text1"/>
          <w:u w:color="000000" w:themeColor="text1"/>
        </w:rPr>
        <w:t>’</w:t>
      </w:r>
      <w:r>
        <w:rPr>
          <w:color w:val="000000" w:themeColor="text1"/>
          <w:u w:color="000000" w:themeColor="text1"/>
        </w:rPr>
        <w:t xml:space="preserve">s Rules of Order, in its discretion, and the commission shall adopt such district </w:t>
      </w:r>
      <w:r w:rsidRPr="004E30A5">
        <w:rPr>
          <w:color w:val="000000" w:themeColor="text1"/>
          <w:u w:color="000000" w:themeColor="text1"/>
        </w:rPr>
        <w:t xml:space="preserve">boundaries as are approved by a simple majority of </w:t>
      </w:r>
      <w:r>
        <w:rPr>
          <w:color w:val="000000" w:themeColor="text1"/>
          <w:u w:color="000000" w:themeColor="text1"/>
        </w:rPr>
        <w:t>the members of the commission.</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Pr>
          <w:color w:val="000000" w:themeColor="text1"/>
          <w:u w:color="000000" w:themeColor="text1"/>
        </w:rPr>
        <w:t xml:space="preserve">  The General Assembly shall undertake the development and adoption of a redistricting plan on its own, without regard to any subsequently filed plan by the commission, if the commission fails to file its plan by the May first deadline.</w:t>
      </w:r>
      <w:r w:rsidRPr="004E30A5">
        <w:rPr>
          <w:color w:val="000000" w:themeColor="text1"/>
          <w:u w:color="000000" w:themeColor="text1"/>
        </w:rPr>
        <w:t>”</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124" w:rsidRDefault="00AD1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1C0">
        <w:t>2</w:t>
      </w:r>
      <w:r>
        <w:t>.</w:t>
      </w:r>
      <w:r>
        <w:tab/>
        <w:t>This act takes effect upon approval by the Governor.</w:t>
      </w:r>
    </w:p>
    <w:p w:rsidR="002F71A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0E69" w:rsidRDefault="00570E69" w:rsidP="00570E69">
      <w:pPr>
        <w:suppressAutoHyphens/>
      </w:pPr>
    </w:p>
    <w:sectPr w:rsidR="00570E69" w:rsidSect="00570E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124" w:rsidRDefault="00AD1124" w:rsidP="009F0C77">
      <w:r>
        <w:separator/>
      </w:r>
    </w:p>
  </w:endnote>
  <w:endnote w:type="continuationSeparator" w:id="0">
    <w:p w:rsidR="00AD1124" w:rsidRDefault="00AD1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0DF407-D965-401E-9841-E04C47528FB7}"/>
    <w:embedBold r:id="rId2" w:fontKey="{C5B76601-83E0-4181-B3B2-0DAEB63953B0}"/>
  </w:font>
  <w:font w:name="Calibri">
    <w:panose1 w:val="020F0502020204030204"/>
    <w:charset w:val="00"/>
    <w:family w:val="swiss"/>
    <w:pitch w:val="variable"/>
    <w:sig w:usb0="E00002FF" w:usb1="4000ACFF" w:usb2="00000001" w:usb3="00000000" w:csb0="0000019F" w:csb1="00000000"/>
    <w:embedRegular r:id="rId3" w:fontKey="{1D1A9A06-587C-4703-B26D-9537B1555BB6}"/>
  </w:font>
  <w:font w:name="Cambria">
    <w:panose1 w:val="02040503050406030204"/>
    <w:charset w:val="00"/>
    <w:family w:val="roman"/>
    <w:pitch w:val="variable"/>
    <w:sig w:usb0="E00002FF" w:usb1="400004FF" w:usb2="00000000" w:usb3="00000000" w:csb0="0000019F" w:csb1="00000000"/>
    <w:embedRegular r:id="rId4" w:fontKey="{DBDCD72A-3D90-4C5A-8F2E-237748542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E69" w:rsidRPr="001307C2" w:rsidRDefault="00570E69" w:rsidP="001307C2">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sidR="001E43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124" w:rsidRDefault="00AD1124" w:rsidP="009F0C77">
      <w:r>
        <w:separator/>
      </w:r>
    </w:p>
  </w:footnote>
  <w:footnote w:type="continuationSeparator" w:id="0">
    <w:p w:rsidR="00AD1124" w:rsidRDefault="00AD1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90AHB18"/>
    <w:docVar w:name="CoverBillType" w:val="b"/>
    <w:docVar w:name="DocPath" w:val="L:\Council\bills\BH\7190AHB18.DOCX"/>
    <w:docVar w:name="dvBillNumber" w:val="989"/>
    <w:docVar w:name="dvBillNumberPrefix" w:val="S. "/>
    <w:docVar w:name="dvOriginalBody" w:val="Senate"/>
    <w:docVar w:name="dvSteno" w:val="BH"/>
    <w:docVar w:name="NameofBody" w:val="s"/>
    <w:docVar w:name="vGroup2" w:val="Council"/>
  </w:docVars>
  <w:rsids>
    <w:rsidRoot w:val="00AD1124"/>
    <w:rsid w:val="000263D9"/>
    <w:rsid w:val="00026C9A"/>
    <w:rsid w:val="000768B4"/>
    <w:rsid w:val="000965A1"/>
    <w:rsid w:val="000C487D"/>
    <w:rsid w:val="000E1785"/>
    <w:rsid w:val="000F39F2"/>
    <w:rsid w:val="001023A4"/>
    <w:rsid w:val="0010776B"/>
    <w:rsid w:val="001307C2"/>
    <w:rsid w:val="00133E66"/>
    <w:rsid w:val="00134ACF"/>
    <w:rsid w:val="00144E15"/>
    <w:rsid w:val="001A4A62"/>
    <w:rsid w:val="001A681E"/>
    <w:rsid w:val="001D08F2"/>
    <w:rsid w:val="001E437B"/>
    <w:rsid w:val="002037CA"/>
    <w:rsid w:val="002047A2"/>
    <w:rsid w:val="002321B6"/>
    <w:rsid w:val="0023696B"/>
    <w:rsid w:val="00250967"/>
    <w:rsid w:val="002759C5"/>
    <w:rsid w:val="00277DEE"/>
    <w:rsid w:val="00280D88"/>
    <w:rsid w:val="00294ABE"/>
    <w:rsid w:val="002A3EB4"/>
    <w:rsid w:val="002A64E5"/>
    <w:rsid w:val="002F71AE"/>
    <w:rsid w:val="00325348"/>
    <w:rsid w:val="00393688"/>
    <w:rsid w:val="003D411E"/>
    <w:rsid w:val="003E3C1E"/>
    <w:rsid w:val="003E6148"/>
    <w:rsid w:val="003E7D04"/>
    <w:rsid w:val="00400EAA"/>
    <w:rsid w:val="0041760A"/>
    <w:rsid w:val="004203D7"/>
    <w:rsid w:val="004809EE"/>
    <w:rsid w:val="004B2A8B"/>
    <w:rsid w:val="00511EE9"/>
    <w:rsid w:val="00521E00"/>
    <w:rsid w:val="00570E69"/>
    <w:rsid w:val="00577C6C"/>
    <w:rsid w:val="0058501B"/>
    <w:rsid w:val="005C5AC4"/>
    <w:rsid w:val="0061228A"/>
    <w:rsid w:val="006215AA"/>
    <w:rsid w:val="006340D9"/>
    <w:rsid w:val="00643B8E"/>
    <w:rsid w:val="00653ECC"/>
    <w:rsid w:val="00665EBC"/>
    <w:rsid w:val="00680479"/>
    <w:rsid w:val="00683E5A"/>
    <w:rsid w:val="0069470D"/>
    <w:rsid w:val="006A476C"/>
    <w:rsid w:val="006C6A93"/>
    <w:rsid w:val="006D5A34"/>
    <w:rsid w:val="006E02F9"/>
    <w:rsid w:val="006F3F76"/>
    <w:rsid w:val="00753C04"/>
    <w:rsid w:val="00756946"/>
    <w:rsid w:val="00757F80"/>
    <w:rsid w:val="00771EEC"/>
    <w:rsid w:val="00786819"/>
    <w:rsid w:val="007A325A"/>
    <w:rsid w:val="007C3099"/>
    <w:rsid w:val="007E26A5"/>
    <w:rsid w:val="007E72BE"/>
    <w:rsid w:val="007F1523"/>
    <w:rsid w:val="007F509E"/>
    <w:rsid w:val="007F5799"/>
    <w:rsid w:val="007F6947"/>
    <w:rsid w:val="00834A12"/>
    <w:rsid w:val="00844EAF"/>
    <w:rsid w:val="00872729"/>
    <w:rsid w:val="008F4429"/>
    <w:rsid w:val="00932670"/>
    <w:rsid w:val="009352BB"/>
    <w:rsid w:val="00990668"/>
    <w:rsid w:val="009B397B"/>
    <w:rsid w:val="009F0C77"/>
    <w:rsid w:val="009F4DD1"/>
    <w:rsid w:val="00A64E80"/>
    <w:rsid w:val="00A741D9"/>
    <w:rsid w:val="00A85589"/>
    <w:rsid w:val="00A9741D"/>
    <w:rsid w:val="00AB0576"/>
    <w:rsid w:val="00AD1124"/>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5ED"/>
    <w:rsid w:val="00DE68F0"/>
    <w:rsid w:val="00DF3845"/>
    <w:rsid w:val="00DF7E17"/>
    <w:rsid w:val="00E201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31DD7-52F2-4CA4-BE86-2AA5B85F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70E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89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6BDCF-250D-4BF8-9E8E-00084D897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1782</Words>
  <Characters>8877</Characters>
  <Application>Microsoft Office Word</Application>
  <DocSecurity>0</DocSecurity>
  <Lines>306</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989: SC Redistricting Commission - South Carolina Legislature Online</dc:title>
  <dc:subject/>
  <dc:creator>%USERNAME%</dc:creator>
  <cp:keywords/>
  <dc:description/>
  <cp:lastModifiedBy>S Volk</cp:lastModifiedBy>
  <cp:revision>2</cp:revision>
  <dcterms:created xsi:type="dcterms:W3CDTF">2018-04-10T15:05:00Z</dcterms:created>
  <dcterms:modified xsi:type="dcterms:W3CDTF">2018-04-10T15:05:00Z</dcterms:modified>
</cp:coreProperties>
</file>