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7A7" w:rsidRDefault="009427A7" w:rsidP="009427A7">
      <w:pPr>
        <w:ind w:firstLine="0"/>
        <w:rPr>
          <w:strike/>
        </w:rPr>
      </w:pPr>
      <w:bookmarkStart w:id="0" w:name="_GoBack"/>
      <w:bookmarkEnd w:id="0"/>
    </w:p>
    <w:p w:rsidR="009427A7" w:rsidRDefault="009427A7" w:rsidP="009427A7">
      <w:pPr>
        <w:ind w:firstLine="0"/>
        <w:rPr>
          <w:strike/>
        </w:rPr>
      </w:pPr>
      <w:r>
        <w:rPr>
          <w:strike/>
        </w:rPr>
        <w:t>Indicates Matter Stricken</w:t>
      </w:r>
    </w:p>
    <w:p w:rsidR="009427A7" w:rsidRDefault="009427A7" w:rsidP="009427A7">
      <w:pPr>
        <w:ind w:firstLine="0"/>
        <w:rPr>
          <w:u w:val="single"/>
        </w:rPr>
      </w:pPr>
      <w:r>
        <w:rPr>
          <w:u w:val="single"/>
        </w:rPr>
        <w:t>Indicates New Matter</w:t>
      </w:r>
    </w:p>
    <w:p w:rsidR="009427A7" w:rsidRDefault="009427A7"/>
    <w:p w:rsidR="009427A7" w:rsidRDefault="009427A7">
      <w:r>
        <w:t>The House assembled at 10:00 a.m.</w:t>
      </w:r>
    </w:p>
    <w:p w:rsidR="009427A7" w:rsidRDefault="009427A7">
      <w:r>
        <w:t>Deliberations were opened with prayer by Rev. Charles E. Seastrunk, Jr., as follows:</w:t>
      </w:r>
    </w:p>
    <w:p w:rsidR="009427A7" w:rsidRDefault="009427A7"/>
    <w:p w:rsidR="009427A7" w:rsidRPr="003A6598" w:rsidRDefault="009427A7" w:rsidP="009427A7">
      <w:pPr>
        <w:tabs>
          <w:tab w:val="left" w:pos="270"/>
        </w:tabs>
        <w:ind w:firstLine="0"/>
      </w:pPr>
      <w:bookmarkStart w:id="1" w:name="file_start2"/>
      <w:bookmarkEnd w:id="1"/>
      <w:r w:rsidRPr="003A6598">
        <w:tab/>
        <w:t>Our thought for today is from Psalm 51:1-2: “Have mercy on me, O God, according to your steadfast love; according to your abundant mercy, blot out my transgressions.”</w:t>
      </w:r>
    </w:p>
    <w:p w:rsidR="009427A7" w:rsidRDefault="009427A7" w:rsidP="009427A7">
      <w:pPr>
        <w:tabs>
          <w:tab w:val="left" w:pos="270"/>
        </w:tabs>
        <w:ind w:firstLine="0"/>
      </w:pPr>
      <w:r w:rsidRPr="003A6598">
        <w:tab/>
        <w:t xml:space="preserve">Let us pray. We are grateful, O Lord, that You have blessed us and cared for us during this week’s Session. Continue Your mercy and steadfast love as we continue to serve the people in our care. In Your caring and compassion, give these people a relaxing and safe weekend. Return them, O Lord, next week for the work of serving the people. Bestow Your blessings </w:t>
      </w:r>
      <w:r w:rsidR="00445BEF">
        <w:t>up</w:t>
      </w:r>
      <w:r w:rsidRPr="003A6598">
        <w:t>on our defenders of freedom and first responders as they protect us. Bless our Nation, President, State, Governor, Speaker, staff, and all who work in this Assembly. Heal the wounds, those seen and those hidden, of our brave warriors who suffer and sacrifice for our freedom. Lord, in Your mercy, hear our prayers. Amen.</w:t>
      </w:r>
    </w:p>
    <w:p w:rsidR="009427A7" w:rsidRDefault="009427A7" w:rsidP="009427A7">
      <w:pPr>
        <w:tabs>
          <w:tab w:val="left" w:pos="270"/>
        </w:tabs>
        <w:ind w:firstLine="0"/>
      </w:pPr>
    </w:p>
    <w:p w:rsidR="009427A7" w:rsidRDefault="009427A7" w:rsidP="009427A7">
      <w:r>
        <w:t>After corrections to the Journal of the proceedings of yesterday, the SPEAKER ordered it confirmed.</w:t>
      </w:r>
    </w:p>
    <w:p w:rsidR="009427A7" w:rsidRDefault="009427A7" w:rsidP="009427A7"/>
    <w:p w:rsidR="009427A7" w:rsidRDefault="009427A7" w:rsidP="009427A7">
      <w:pPr>
        <w:keepNext/>
        <w:jc w:val="center"/>
        <w:rPr>
          <w:b/>
        </w:rPr>
      </w:pPr>
      <w:r w:rsidRPr="009427A7">
        <w:rPr>
          <w:b/>
        </w:rPr>
        <w:t>SENT TO THE SENATE</w:t>
      </w:r>
    </w:p>
    <w:p w:rsidR="009427A7" w:rsidRDefault="009427A7" w:rsidP="009427A7">
      <w:r>
        <w:t>The following Bill was taken up, read the third time, and ordered sent to the Senate:</w:t>
      </w:r>
    </w:p>
    <w:p w:rsidR="009427A7" w:rsidRDefault="009427A7" w:rsidP="009427A7">
      <w:bookmarkStart w:id="2" w:name="include_clip_start_6"/>
      <w:bookmarkEnd w:id="2"/>
    </w:p>
    <w:p w:rsidR="009427A7" w:rsidRDefault="009427A7" w:rsidP="009427A7">
      <w:r>
        <w:t xml:space="preserve">H. 5341 -- Reps. Lucas, White, Simrill, Rutherford, Murphy, S. Rivers and Davis: A BILL TO AMEND SECTION 12-6-40, CODE OF LAWS OF SOUTH CAROLINA, 1976, RELATING TO THE APPLICATION OF THE INTERNAL REVENUE CODE TO STATE INCOME TAX LAWS, SO AS TO UPDATE THE REFERENCE TO THE INTERNAL REVENUE CODE, TO PROVIDE AN EXCEPTION FOR PERSONAL AND DEPENDENT EXEMPTION AMOUNTS, AND TO PROVIDE THAT IF THE INTERNAL REVENUE CODE SECTIONS ADOPTED BY THIS STATE ARE EXTENDED, THEN THESE SECTIONS ALSO ARE EXTENDED FOR SOUTH CAROLINA INCOME TAX; AND TO AMEND SECTION 12-6-50, RELATING TO PROVISIONS </w:t>
      </w:r>
      <w:r>
        <w:lastRenderedPageBreak/>
        <w:t>OF THE INTERNAL REVENUE CODE NOT ADOPTED BY THIS STATE, SO AS TO NOT ADOPT CERTAIN PROVISIONS.</w:t>
      </w:r>
    </w:p>
    <w:p w:rsidR="009427A7" w:rsidRDefault="009427A7" w:rsidP="009427A7">
      <w:bookmarkStart w:id="3" w:name="include_clip_end_6"/>
      <w:bookmarkEnd w:id="3"/>
    </w:p>
    <w:p w:rsidR="009427A7" w:rsidRDefault="009427A7" w:rsidP="009427A7">
      <w:pPr>
        <w:keepNext/>
        <w:jc w:val="center"/>
        <w:rPr>
          <w:b/>
        </w:rPr>
      </w:pPr>
      <w:r w:rsidRPr="009427A7">
        <w:rPr>
          <w:b/>
        </w:rPr>
        <w:t>RETURNED TO THE SENATE WITH AMENDMENTS</w:t>
      </w:r>
    </w:p>
    <w:p w:rsidR="009427A7" w:rsidRDefault="009427A7" w:rsidP="009427A7">
      <w:r>
        <w:t>The following Bills were taken up, read the third time, and ordered returned to the Senate with amendments:</w:t>
      </w:r>
    </w:p>
    <w:p w:rsidR="009427A7" w:rsidRDefault="009427A7" w:rsidP="009427A7">
      <w:bookmarkStart w:id="4" w:name="include_clip_start_9"/>
      <w:bookmarkEnd w:id="4"/>
    </w:p>
    <w:p w:rsidR="009427A7" w:rsidRDefault="009427A7" w:rsidP="009427A7">
      <w:r>
        <w:t>S. 1116 -- Senators Timmons and Talley: A BILL TO AMEND ACT 432 OF 1947, AS AMENDED, RELATING TO THE ESTABLISHMENT OF THE GREENVILLE HEALTH SYSTEM, SO AS TO CHANGE THE NAME TO GREENVILLE HEALTH AUTHORITY, AND TO PROVIDE FOR THE FULFILLMENT OF GREENVILLE HEALTH AUTHORITY'S PURPOSE THROUGH THE OPERATION OF FACILITIES AND DELIVERY OF SERVICES BY AGREEMENT WITH NONPROFIT ENTITIES; AND TO RATIFY THE ACTIONS OF THE GREENVILLE HEALTH SYSTEM IN ENTERING INTO THE AMENDED MASTER AFFILIATION AGREEMENT AND THE LEASE AND CONTRIBUTION AGREEMENT.</w:t>
      </w:r>
    </w:p>
    <w:p w:rsidR="009427A7" w:rsidRDefault="009427A7" w:rsidP="009427A7">
      <w:bookmarkStart w:id="5" w:name="include_clip_end_9"/>
      <w:bookmarkStart w:id="6" w:name="include_clip_start_10"/>
      <w:bookmarkEnd w:id="5"/>
      <w:bookmarkEnd w:id="6"/>
    </w:p>
    <w:p w:rsidR="009427A7" w:rsidRDefault="009427A7" w:rsidP="009427A7">
      <w:r>
        <w:t>S. 1043 -- Senators Turner and Talley: A BILL TO EXTEND THE PROVISIONS OF THE SOUTH CAROLINA ABANDONED BUILDINGS REVITALIZATION ACT AS CONTAINED IN CHAPTER 67, TITLE 12 OF THE 1976 CODE UNTIL DECEMBER 31, 2025.</w:t>
      </w:r>
    </w:p>
    <w:p w:rsidR="009427A7" w:rsidRDefault="009427A7" w:rsidP="009427A7">
      <w:bookmarkStart w:id="7" w:name="include_clip_end_10"/>
      <w:bookmarkEnd w:id="7"/>
    </w:p>
    <w:p w:rsidR="009427A7" w:rsidRDefault="009427A7" w:rsidP="009427A7">
      <w:pPr>
        <w:keepNext/>
        <w:jc w:val="center"/>
        <w:rPr>
          <w:b/>
        </w:rPr>
      </w:pPr>
      <w:r w:rsidRPr="009427A7">
        <w:rPr>
          <w:b/>
        </w:rPr>
        <w:t>ORDERED ENROLLED FOR RATIFICATION</w:t>
      </w:r>
    </w:p>
    <w:p w:rsidR="009427A7" w:rsidRDefault="009427A7" w:rsidP="009427A7">
      <w:r>
        <w:t>The following Bills were read the third time, passed and, having received three readings in both Houses, it was ordered that the title of each be changed to that of an Act, and that they be enrolled for ratification:</w:t>
      </w:r>
    </w:p>
    <w:p w:rsidR="009427A7" w:rsidRDefault="009427A7" w:rsidP="009427A7">
      <w:bookmarkStart w:id="8" w:name="include_clip_start_13"/>
      <w:bookmarkEnd w:id="8"/>
    </w:p>
    <w:p w:rsidR="009427A7" w:rsidRDefault="009427A7" w:rsidP="009427A7">
      <w:r>
        <w:t>S. 567 -- Senator Sheheen: A BILL TO AMEND SECTION 41-18-30 OF THE 1976 CODE, RELATING TO THE APPLICABILITY OF AND EXCEPTIONS TO THE "SOUTH CAROLINA AMUSEMENT RIDES SAFETY CODE", TO EXCLUDE OPEN-WHEEL MOTORSPORT VEHICLES, KARTS, SUPER-KARTS, GEARBOX OR SHIFTER-KARTS, OR GO-KARTS USED FOR RACING AT SPEEDS IN EXCESS OF FIFTY MILES PER HOUR.</w:t>
      </w:r>
    </w:p>
    <w:p w:rsidR="009427A7" w:rsidRDefault="009427A7" w:rsidP="009427A7">
      <w:bookmarkStart w:id="9" w:name="include_clip_end_13"/>
      <w:bookmarkStart w:id="10" w:name="include_clip_start_14"/>
      <w:bookmarkEnd w:id="9"/>
      <w:bookmarkEnd w:id="10"/>
    </w:p>
    <w:p w:rsidR="009427A7" w:rsidRDefault="009427A7" w:rsidP="009427A7">
      <w:r>
        <w:lastRenderedPageBreak/>
        <w:t>S. 1099 -- Senator Campbell: A BILL TO AMEND SECTION 48-20-280 OF THE 1976 CODE, RELATING TO THE APPLICATION OF THE SOUTH CAROLINA MINING ACT, TO ADD EXEMPTIONS FOR THE DEPARTMENT OF COMMERCE, DIVISION OF PUBLIC RAILWAYS, AND PERSONS ACTING UNDER CONTRACT WITH THE DEPARTMENT OF COMMERCE.</w:t>
      </w:r>
    </w:p>
    <w:p w:rsidR="009427A7" w:rsidRDefault="009427A7" w:rsidP="009427A7">
      <w:bookmarkStart w:id="11" w:name="include_clip_end_14"/>
      <w:bookmarkStart w:id="12" w:name="include_clip_start_15"/>
      <w:bookmarkEnd w:id="11"/>
      <w:bookmarkEnd w:id="12"/>
    </w:p>
    <w:p w:rsidR="009427A7" w:rsidRDefault="009427A7" w:rsidP="009427A7">
      <w:r>
        <w:t>S. 337 -- Senators Davis, Grooms, Reese and Shealy: A BILL TO AMEND SECTION 34-26-410, CODE OF LAWS OF SOUTH CAROLINA, 1976, RELATING TO THE POWERS OF CREDIT UNIONS, SO AS TO PROVIDE THAT A CREDIT UNION MAY PROVIDE CERTAIN SERVICES TO CERTAIN NONMEMBERS; TO AMEND SECTION 34-26-500, AS AMENDED, RELATING TO MEMBERSHIP IN A CREDIT UNION, SO AS TO PROVIDE THE PROCEDURE TO ADMIT NEW COMMUNITY GROUPS TO A CREDIT UNION; TO AMEND SECTION 34-26-640, RELATING TO BOARD MEETINGS, SO AS TO REQUIRE THE BOARD TO MEET AT LEAST ONCE DURING TEN DIFFERENT MONTHS OF EACH YEAR AND TO ALLOW A DIRECTOR TO PARTICIPATE REMOTELY IN CERTAIN MEETINGS; AND TO AMEND SECTION 34-26-1020, RELATING TO PERMISSIBLE INVESTMENTS OF CREDIT UNION FUNDS, SO AS TO ALLOW FOR AN INVESTMENT IN CERTAIN CHARITABLE DONATION ACCOUNTS.</w:t>
      </w:r>
    </w:p>
    <w:p w:rsidR="009427A7" w:rsidRDefault="009427A7" w:rsidP="009427A7">
      <w:bookmarkStart w:id="13" w:name="include_clip_end_15"/>
      <w:bookmarkStart w:id="14" w:name="include_clip_start_16"/>
      <w:bookmarkEnd w:id="13"/>
      <w:bookmarkEnd w:id="14"/>
    </w:p>
    <w:p w:rsidR="009427A7" w:rsidRDefault="009427A7" w:rsidP="009427A7">
      <w:r>
        <w:t>S. 877 -- Senator Alexander: A BILL TO AMEND SECTION 40-60-330(B)(11) OF THE 1976 CODE, RELATING TO APPRAISAL MANAGEMENT COMPANY REGISTRATION REQUIREMENTS, TO PROVIDE THAT THE REGISTRATION REQUIRED IN SECTION 40-60-330(A) MUST INCLUDE A SURETY BOND IN AN AMOUNT NOT TO EXCEED FIFTY THOUSAND DOLLARS.</w:t>
      </w:r>
    </w:p>
    <w:p w:rsidR="009427A7" w:rsidRDefault="009427A7" w:rsidP="009427A7">
      <w:bookmarkStart w:id="15" w:name="include_clip_end_16"/>
      <w:bookmarkEnd w:id="15"/>
    </w:p>
    <w:p w:rsidR="009427A7" w:rsidRDefault="009427A7" w:rsidP="009427A7">
      <w:pPr>
        <w:keepNext/>
        <w:jc w:val="center"/>
        <w:rPr>
          <w:b/>
        </w:rPr>
      </w:pPr>
      <w:r w:rsidRPr="009427A7">
        <w:rPr>
          <w:b/>
        </w:rPr>
        <w:t>ADJOURNMENT</w:t>
      </w:r>
    </w:p>
    <w:p w:rsidR="009427A7" w:rsidRDefault="009427A7" w:rsidP="009427A7">
      <w:pPr>
        <w:keepNext/>
      </w:pPr>
      <w:r>
        <w:t>At 10:38 a.m. the House, in accordance with the ruling of the SPEAKER, adjourned to meet at 12:00 noon, Tuesday, May 8.</w:t>
      </w:r>
    </w:p>
    <w:p w:rsidR="009427A7" w:rsidRDefault="009427A7" w:rsidP="009427A7">
      <w:pPr>
        <w:jc w:val="center"/>
      </w:pPr>
      <w:r>
        <w:t>***</w:t>
      </w:r>
    </w:p>
    <w:p w:rsidR="009427A7" w:rsidRDefault="009427A7" w:rsidP="009427A7"/>
    <w:p w:rsidR="00FC7B66" w:rsidRDefault="00FC7B66" w:rsidP="009427A7"/>
    <w:sectPr w:rsidR="00FC7B66" w:rsidSect="00495185">
      <w:headerReference w:type="default" r:id="rId7"/>
      <w:footerReference w:type="default" r:id="rId8"/>
      <w:headerReference w:type="first" r:id="rId9"/>
      <w:footerReference w:type="first" r:id="rId10"/>
      <w:pgSz w:w="12240" w:h="15840" w:code="1"/>
      <w:pgMar w:top="1008" w:right="4694" w:bottom="3499" w:left="1224" w:header="1008" w:footer="3499" w:gutter="0"/>
      <w:pgNumType w:start="443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7A7" w:rsidRDefault="009427A7">
      <w:r>
        <w:separator/>
      </w:r>
    </w:p>
  </w:endnote>
  <w:endnote w:type="continuationSeparator" w:id="0">
    <w:p w:rsidR="009427A7" w:rsidRDefault="0094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3286839"/>
      <w:docPartObj>
        <w:docPartGallery w:val="Page Numbers (Bottom of Page)"/>
        <w:docPartUnique/>
      </w:docPartObj>
    </w:sdtPr>
    <w:sdtEndPr>
      <w:rPr>
        <w:noProof/>
      </w:rPr>
    </w:sdtEndPr>
    <w:sdtContent>
      <w:p w:rsidR="008830BB" w:rsidRDefault="008830BB">
        <w:pPr>
          <w:pStyle w:val="Footer"/>
          <w:jc w:val="center"/>
        </w:pPr>
        <w:r>
          <w:fldChar w:fldCharType="begin"/>
        </w:r>
        <w:r>
          <w:instrText xml:space="preserve"> PAGE   \* MERGEFORMAT </w:instrText>
        </w:r>
        <w:r>
          <w:fldChar w:fldCharType="separate"/>
        </w:r>
        <w:r w:rsidR="004B7F8E">
          <w:rPr>
            <w:noProof/>
          </w:rPr>
          <w:t>4433</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7836907"/>
      <w:docPartObj>
        <w:docPartGallery w:val="Page Numbers (Bottom of Page)"/>
        <w:docPartUnique/>
      </w:docPartObj>
    </w:sdtPr>
    <w:sdtEndPr>
      <w:rPr>
        <w:noProof/>
      </w:rPr>
    </w:sdtEndPr>
    <w:sdtContent>
      <w:p w:rsidR="008830BB" w:rsidRDefault="008830BB">
        <w:pPr>
          <w:pStyle w:val="Footer"/>
          <w:jc w:val="center"/>
        </w:pPr>
        <w:r>
          <w:fldChar w:fldCharType="begin"/>
        </w:r>
        <w:r>
          <w:instrText xml:space="preserve"> PAGE   \* MERGEFORMAT </w:instrText>
        </w:r>
        <w:r>
          <w:fldChar w:fldCharType="separate"/>
        </w:r>
        <w:r w:rsidR="004B7F8E">
          <w:rPr>
            <w:noProof/>
          </w:rPr>
          <w:t>4432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7A7" w:rsidRDefault="009427A7">
      <w:r>
        <w:separator/>
      </w:r>
    </w:p>
  </w:footnote>
  <w:footnote w:type="continuationSeparator" w:id="0">
    <w:p w:rsidR="009427A7" w:rsidRDefault="009427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0BB" w:rsidRDefault="008830BB" w:rsidP="008830BB">
    <w:pPr>
      <w:pStyle w:val="Cover3"/>
    </w:pPr>
    <w:r>
      <w:t>FRIDAY, MAY 4, 2018</w:t>
    </w:r>
  </w:p>
  <w:p w:rsidR="008830BB" w:rsidRDefault="008830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0BB" w:rsidRDefault="008830BB" w:rsidP="008830BB">
    <w:pPr>
      <w:pStyle w:val="Cover3"/>
    </w:pPr>
    <w:r>
      <w:t>Friday, May 4, 2018</w:t>
    </w:r>
  </w:p>
  <w:p w:rsidR="008830BB" w:rsidRDefault="008830BB" w:rsidP="008830BB">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7A7"/>
    <w:rsid w:val="00281574"/>
    <w:rsid w:val="00445BEF"/>
    <w:rsid w:val="00495185"/>
    <w:rsid w:val="004B7F8E"/>
    <w:rsid w:val="008830BB"/>
    <w:rsid w:val="009427A7"/>
    <w:rsid w:val="00FC7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4CA80-3317-4659-A4F5-76052FEE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4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427A7"/>
    <w:rPr>
      <w:b/>
      <w:sz w:val="30"/>
    </w:rPr>
  </w:style>
  <w:style w:type="paragraph" w:customStyle="1" w:styleId="Cover1">
    <w:name w:val="Cover1"/>
    <w:basedOn w:val="Normal"/>
    <w:rsid w:val="009427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427A7"/>
    <w:pPr>
      <w:ind w:firstLine="0"/>
      <w:jc w:val="left"/>
    </w:pPr>
    <w:rPr>
      <w:sz w:val="20"/>
    </w:rPr>
  </w:style>
  <w:style w:type="paragraph" w:customStyle="1" w:styleId="Cover3">
    <w:name w:val="Cover3"/>
    <w:basedOn w:val="Normal"/>
    <w:rsid w:val="009427A7"/>
    <w:pPr>
      <w:ind w:firstLine="0"/>
      <w:jc w:val="center"/>
    </w:pPr>
    <w:rPr>
      <w:b/>
    </w:rPr>
  </w:style>
  <w:style w:type="paragraph" w:customStyle="1" w:styleId="Cover4">
    <w:name w:val="Cover4"/>
    <w:basedOn w:val="Cover1"/>
    <w:rsid w:val="009427A7"/>
    <w:pPr>
      <w:keepNext/>
    </w:pPr>
    <w:rPr>
      <w:b/>
      <w:sz w:val="20"/>
    </w:rPr>
  </w:style>
  <w:style w:type="character" w:customStyle="1" w:styleId="HeaderChar">
    <w:name w:val="Header Char"/>
    <w:basedOn w:val="DefaultParagraphFont"/>
    <w:link w:val="Header"/>
    <w:uiPriority w:val="99"/>
    <w:rsid w:val="008830BB"/>
    <w:rPr>
      <w:sz w:val="22"/>
    </w:rPr>
  </w:style>
  <w:style w:type="character" w:customStyle="1" w:styleId="FooterChar">
    <w:name w:val="Footer Char"/>
    <w:basedOn w:val="DefaultParagraphFont"/>
    <w:link w:val="Footer"/>
    <w:uiPriority w:val="99"/>
    <w:rsid w:val="008830B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0</TotalTime>
  <Pages>3</Pages>
  <Words>813</Words>
  <Characters>4097</Characters>
  <Application>Microsoft Office Word</Application>
  <DocSecurity>0</DocSecurity>
  <Lines>118</Lines>
  <Paragraphs>23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5/4/2018 - South Carolina Legislature Online</dc:title>
  <dc:subject/>
  <dc:creator>%USERNAME%</dc:creator>
  <cp:keywords/>
  <dc:description/>
  <cp:lastModifiedBy>Derrick Williamson</cp:lastModifiedBy>
  <cp:revision>5</cp:revision>
  <dcterms:created xsi:type="dcterms:W3CDTF">2018-06-04T15:16:00Z</dcterms:created>
  <dcterms:modified xsi:type="dcterms:W3CDTF">2018-11-28T18:43:00Z</dcterms:modified>
</cp:coreProperties>
</file>