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A33" w:rsidRDefault="000C3A33"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E3C2D" w:rsidRDefault="005E3C2D"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2D" w:rsidRDefault="005E3C2D"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2D" w:rsidRDefault="005E3C2D"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2D" w:rsidRDefault="005E3C2D"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2D" w:rsidRDefault="005E3C2D"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2D" w:rsidRDefault="005E3C2D"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4F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7F49">
        <w:t>TO AMEND SECTION 1</w:t>
      </w:r>
      <w:r>
        <w:noBreakHyphen/>
      </w:r>
      <w:r w:rsidRPr="00037F49">
        <w:t>1</w:t>
      </w:r>
      <w:r>
        <w:noBreakHyphen/>
      </w:r>
      <w:r w:rsidRPr="00037F49">
        <w:t xml:space="preserve">1210, CODE OF LAWS OF SOUTH CAROLINA, 1976, RELATING TO ANNUAL SALARIES OF STATE OFFICERS, SO AS TO REPLACE THE EXISTING LIST OF SALARIES WITH PROVISIONS REQUIRING </w:t>
      </w:r>
      <w:r>
        <w:t>PERIODIC STUDIES OF CERTAIN STATEWIDE CONSTITUTIONAL OFFICERS</w:t>
      </w:r>
      <w:r w:rsidR="00B11969">
        <w:t>’</w:t>
      </w:r>
      <w:r>
        <w:t xml:space="preserve"> SALARIES AND PROCEDURES FOR SUBSEQUENT RELATED ADJUSTMENTS TO THESE SALARIES.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4F47" w:rsidRDefault="00144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4F47" w:rsidRDefault="00144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Pr="00DF75B7" w:rsidRDefault="00144F47"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7029D5">
        <w:rPr>
          <w:color w:val="000000" w:themeColor="text1"/>
          <w:u w:color="000000" w:themeColor="text1"/>
        </w:rPr>
        <w:t xml:space="preserve">A. </w:t>
      </w:r>
      <w:r w:rsidR="007029D5" w:rsidRPr="00DF75B7">
        <w:rPr>
          <w:snapToGrid w:val="0"/>
        </w:rPr>
        <w:t>Section 1</w:t>
      </w:r>
      <w:r w:rsidR="007029D5">
        <w:rPr>
          <w:snapToGrid w:val="0"/>
        </w:rPr>
        <w:noBreakHyphen/>
      </w:r>
      <w:r w:rsidR="007029D5" w:rsidRPr="00DF75B7">
        <w:rPr>
          <w:snapToGrid w:val="0"/>
        </w:rPr>
        <w:t>1</w:t>
      </w:r>
      <w:r w:rsidR="007029D5">
        <w:rPr>
          <w:snapToGrid w:val="0"/>
        </w:rPr>
        <w:noBreakHyphen/>
      </w:r>
      <w:r w:rsidR="007029D5" w:rsidRPr="00DF75B7">
        <w:rPr>
          <w:snapToGrid w:val="0"/>
        </w:rPr>
        <w:t>1210 of the 1976 Code is amended to read:</w:t>
      </w:r>
    </w:p>
    <w:p w:rsidR="007029D5" w:rsidRPr="00DF75B7"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75B7">
        <w:rPr>
          <w:snapToGrid w:val="0"/>
        </w:rPr>
        <w:tab/>
        <w:t>“Section 1</w:t>
      </w:r>
      <w:r>
        <w:rPr>
          <w:snapToGrid w:val="0"/>
        </w:rPr>
        <w:noBreakHyphen/>
      </w:r>
      <w:r w:rsidRPr="00DF75B7">
        <w:rPr>
          <w:snapToGrid w:val="0"/>
        </w:rPr>
        <w:t>1</w:t>
      </w:r>
      <w:r>
        <w:rPr>
          <w:snapToGrid w:val="0"/>
        </w:rPr>
        <w:noBreakHyphen/>
      </w:r>
      <w:r w:rsidRPr="00DF75B7">
        <w:rPr>
          <w:snapToGrid w:val="0"/>
        </w:rPr>
        <w:t>1210.</w:t>
      </w:r>
      <w:r w:rsidRPr="00DF75B7">
        <w:rPr>
          <w:snapToGrid w:val="0"/>
        </w:rPr>
        <w:tab/>
      </w:r>
      <w:r w:rsidRPr="00056B40">
        <w:rPr>
          <w:strike/>
        </w:rPr>
        <w:t>The annual salaries of the state officers listed below are:</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Governor</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w:t>
      </w:r>
      <w:r w:rsidRPr="006E6897">
        <w:rPr>
          <w:snapToGrid w:val="0"/>
        </w:rPr>
        <w:tab/>
      </w:r>
      <w:r w:rsidRPr="00056B40">
        <w:rPr>
          <w:strike/>
          <w:snapToGrid w:val="0"/>
        </w:rPr>
        <w:t>98,000</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Lieutenant Governor</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43,000</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Secretary of State</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85,000</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State Treasurer</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85,000</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Attorney General</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85,000</w:t>
      </w:r>
      <w:r w:rsidRPr="006E6897">
        <w:rPr>
          <w:snapToGrid w:val="0"/>
        </w:rPr>
        <w:tab/>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Comptroller General</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85,000</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Superintendent of Education</w:t>
      </w:r>
      <w:r w:rsidRPr="006E6897">
        <w:rPr>
          <w:snapToGrid w:val="0"/>
        </w:rPr>
        <w:tab/>
      </w:r>
      <w:r w:rsidRPr="006E6897">
        <w:rPr>
          <w:snapToGrid w:val="0"/>
        </w:rPr>
        <w:tab/>
      </w:r>
      <w:r w:rsidRPr="00056B40">
        <w:rPr>
          <w:strike/>
          <w:snapToGrid w:val="0"/>
        </w:rPr>
        <w:t>85,000</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Pr>
          <w:snapToGrid w:val="0"/>
        </w:rPr>
        <w:tab/>
      </w:r>
      <w:r w:rsidRPr="00056B40">
        <w:rPr>
          <w:strike/>
          <w:snapToGrid w:val="0"/>
        </w:rPr>
        <w:t>Adjutant General</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85,000</w:t>
      </w:r>
    </w:p>
    <w:p w:rsidR="007029D5" w:rsidRPr="00DF75B7"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Pr="00056B40">
        <w:rPr>
          <w:strike/>
          <w:snapToGrid w:val="0"/>
        </w:rPr>
        <w:t>Commissioner of Agriculture</w:t>
      </w:r>
      <w:r w:rsidRPr="006E6897">
        <w:rPr>
          <w:snapToGrid w:val="0"/>
        </w:rPr>
        <w:tab/>
      </w:r>
      <w:r w:rsidRPr="006E6897">
        <w:rPr>
          <w:snapToGrid w:val="0"/>
        </w:rPr>
        <w:tab/>
      </w:r>
      <w:r w:rsidRPr="00056B40">
        <w:rPr>
          <w:strike/>
          <w:snapToGrid w:val="0"/>
        </w:rPr>
        <w:t>85,000</w:t>
      </w:r>
    </w:p>
    <w:p w:rsidR="007029D5" w:rsidRPr="00DF75B7"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5B7">
        <w:tab/>
      </w:r>
      <w:r w:rsidRPr="00DF75B7">
        <w:rPr>
          <w:strike/>
        </w:rPr>
        <w:t>These salaries must be increased by two percent on July 1, 1991, and on July first of each succeeding year through July 1, 1994.</w:t>
      </w:r>
      <w:r w:rsidRPr="00DF75B7">
        <w:t xml:space="preserve">  </w:t>
      </w:r>
      <w:r w:rsidRPr="00DF75B7">
        <w:rPr>
          <w:u w:val="single"/>
        </w:rPr>
        <w:t>Beginning in 2018 and every four years thereafter, the State Fiscal Accou</w:t>
      </w:r>
      <w:bookmarkStart w:id="5" w:name="temp"/>
      <w:bookmarkEnd w:id="5"/>
      <w:r w:rsidRPr="00DF75B7">
        <w:rPr>
          <w:u w:val="single"/>
        </w:rPr>
        <w:t>ntability Authority shall contract for a study of the following state officers</w:t>
      </w:r>
      <w:r w:rsidRPr="007029D5">
        <w:rPr>
          <w:u w:val="single"/>
        </w:rPr>
        <w:t>’</w:t>
      </w:r>
      <w:r w:rsidRPr="00DF75B7">
        <w:rPr>
          <w:u w:val="single"/>
        </w:rPr>
        <w:t xml:space="preserve"> compensation: Governor, Lieutenant Governor, Secretary of State, State Treasurer, Attorney General, Comptroller </w:t>
      </w:r>
      <w:r w:rsidRPr="00DF75B7">
        <w:rPr>
          <w:u w:val="single"/>
        </w:rPr>
        <w:lastRenderedPageBreak/>
        <w:t>General, Superintendent of Education, Adjutant General, and Commissioner of Agriculture.  The General Assembly shall appropriate sufficient funds for the cost of said compensation study, either as a reimbursement for the fiscal year following completion of the study or for the preceding fiscal year if the actual cost is known.  The compensation study must recommend a salary</w:t>
      </w:r>
      <w:r w:rsidRPr="00DF75B7">
        <w:rPr>
          <w:color w:val="C00000"/>
          <w:u w:val="single"/>
        </w:rPr>
        <w:t xml:space="preserve"> </w:t>
      </w:r>
      <w:r w:rsidRPr="00DF75B7">
        <w:rPr>
          <w:u w:val="single"/>
        </w:rPr>
        <w:t>for each state officer listed in this section utilizing industry standard best practices.  The Agency Head Salary Commission shall review the findings of the compensation study and determine a salary for each state officer listed in this section based on the recommendations of the study to take effect for each such officer at the beginning and through the duration of that officer</w:t>
      </w:r>
      <w:r w:rsidRPr="007029D5">
        <w:rPr>
          <w:u w:val="single"/>
        </w:rPr>
        <w:t>’</w:t>
      </w:r>
      <w:r w:rsidRPr="00DF75B7">
        <w:rPr>
          <w:u w:val="single"/>
        </w:rPr>
        <w:t>s four</w:t>
      </w:r>
      <w:r>
        <w:rPr>
          <w:u w:val="single"/>
        </w:rPr>
        <w:noBreakHyphen/>
      </w:r>
      <w:r w:rsidRPr="00DF75B7">
        <w:rPr>
          <w:u w:val="single"/>
        </w:rPr>
        <w:t>year term.  The Agency Head Salary Commission shall determine the dates by which a compensation study must be procured and completed that will allow the commission sufficient time to review the study</w:t>
      </w:r>
      <w:r w:rsidRPr="007029D5">
        <w:rPr>
          <w:u w:val="single"/>
        </w:rPr>
        <w:t>’</w:t>
      </w:r>
      <w:r w:rsidRPr="00DF75B7">
        <w:rPr>
          <w:u w:val="single"/>
        </w:rPr>
        <w:t>s findings prior to a final determination of state officer compensation for the following four</w:t>
      </w:r>
      <w:r>
        <w:rPr>
          <w:u w:val="single"/>
        </w:rPr>
        <w:noBreakHyphen/>
      </w:r>
      <w:r w:rsidRPr="00DF75B7">
        <w:rPr>
          <w:u w:val="single"/>
        </w:rPr>
        <w:t>year term.  The Agency Head Salary Commission must make a final determination of compensation no later than December twentieth of the year immediately preceding the next term of office for the state officers listed in this section.  New salaries for the state officers listed in this section must be set and made effective at the beginning of each four</w:t>
      </w:r>
      <w:r>
        <w:rPr>
          <w:u w:val="single"/>
        </w:rPr>
        <w:noBreakHyphen/>
      </w:r>
      <w:r w:rsidRPr="00DF75B7">
        <w:rPr>
          <w:u w:val="single"/>
        </w:rPr>
        <w:t xml:space="preserve">year term, and every four years </w:t>
      </w:r>
      <w:r w:rsidR="00B11969">
        <w:rPr>
          <w:u w:val="single"/>
        </w:rPr>
        <w:t>there</w:t>
      </w:r>
      <w:r w:rsidRPr="00DF75B7">
        <w:rPr>
          <w:u w:val="single"/>
        </w:rPr>
        <w:t>after, new salaries must be set and made effective.  The staff of the State Fiscal Accountability Authority shall serve as the support staff to the Agency Head Salary Commission.</w:t>
      </w:r>
    </w:p>
    <w:p w:rsidR="007029D5"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F75B7">
        <w:tab/>
        <w:t>A state officer whose salary is provided in this section may not receive compensation for ex officio service on any state boa</w:t>
      </w:r>
      <w:r>
        <w:t xml:space="preserve">rd, committee, or commission.” </w:t>
      </w:r>
    </w:p>
    <w:p w:rsidR="007029D5"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029D5" w:rsidRPr="00DF75B7"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B.</w:t>
      </w:r>
      <w:r>
        <w:tab/>
        <w:t>The provisions of this SECTION are applicable to salaries beginning in the 2019 calendar year.</w:t>
      </w:r>
    </w:p>
    <w:p w:rsidR="007029D5" w:rsidRPr="00DF75B7"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44F47"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75B7">
        <w:rPr>
          <w:snapToGrid w:val="0"/>
        </w:rPr>
        <w:t>SECTION</w:t>
      </w:r>
      <w:r w:rsidRPr="00DF75B7">
        <w:rPr>
          <w:snapToGrid w:val="0"/>
        </w:rPr>
        <w:tab/>
      </w:r>
      <w:r>
        <w:rPr>
          <w:snapToGrid w:val="0"/>
        </w:rPr>
        <w:t>2. Except as otherwise provided in SECTION 1, this act takes effect upon approval by the Governor.</w:t>
      </w:r>
    </w:p>
    <w:p w:rsidR="002B00C2" w:rsidRDefault="007029D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A33" w:rsidRDefault="000C3A33" w:rsidP="000C3A33">
      <w:pPr>
        <w:suppressAutoHyphens/>
      </w:pPr>
    </w:p>
    <w:sectPr w:rsidR="000C3A33" w:rsidSect="000C3A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F47" w:rsidRDefault="00144F47" w:rsidP="009F0C77">
      <w:r>
        <w:separator/>
      </w:r>
    </w:p>
  </w:endnote>
  <w:endnote w:type="continuationSeparator" w:id="0">
    <w:p w:rsidR="00144F47" w:rsidRDefault="00144F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FEEBE6-3FC5-4C43-818D-8DB1783B1E29}"/>
    <w:embedBold r:id="rId2" w:fontKey="{684A42C2-B0AF-4C10-970E-453DD1415B9B}"/>
  </w:font>
  <w:font w:name="Calibri">
    <w:panose1 w:val="020F0502020204030204"/>
    <w:charset w:val="00"/>
    <w:family w:val="swiss"/>
    <w:pitch w:val="variable"/>
    <w:sig w:usb0="E00002FF" w:usb1="4000ACFF" w:usb2="00000001" w:usb3="00000000" w:csb0="0000019F" w:csb1="00000000"/>
    <w:embedRegular r:id="rId3" w:fontKey="{58672714-8920-4F39-BE6C-D0F96EF4B952}"/>
  </w:font>
  <w:font w:name="Segoe UI">
    <w:panose1 w:val="020B0502040204020203"/>
    <w:charset w:val="00"/>
    <w:family w:val="swiss"/>
    <w:pitch w:val="variable"/>
    <w:sig w:usb0="E10022FF" w:usb1="C000E47F" w:usb2="00000029" w:usb3="00000000" w:csb0="000001DF" w:csb1="00000000"/>
    <w:embedRegular r:id="rId4" w:fontKey="{408E4999-7B61-4100-9B27-05018782828B}"/>
  </w:font>
  <w:font w:name="Cambria">
    <w:panose1 w:val="02040503050406030204"/>
    <w:charset w:val="00"/>
    <w:family w:val="roman"/>
    <w:pitch w:val="variable"/>
    <w:sig w:usb0="E00002FF" w:usb1="400004FF" w:usb2="00000000" w:usb3="00000000" w:csb0="0000019F" w:csb1="00000000"/>
    <w:embedRegular r:id="rId5" w:fontKey="{563BDCD9-00B8-44DA-99D9-E9B7B8B408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0C2" w:rsidRPr="000C3A33" w:rsidRDefault="000C3A33" w:rsidP="000C3A33">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F47" w:rsidRDefault="00144F47" w:rsidP="009F0C77">
      <w:r>
        <w:separator/>
      </w:r>
    </w:p>
  </w:footnote>
  <w:footnote w:type="continuationSeparator" w:id="0">
    <w:p w:rsidR="00144F47" w:rsidRDefault="00144F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36WAB18"/>
    <w:docVar w:name="CoverBillType" w:val="b"/>
    <w:docVar w:name="DocPath" w:val="L:\Council\bills\AGM\19336WAB18.DOCX"/>
    <w:docVar w:name="dvBillNumber" w:val="1071"/>
    <w:docVar w:name="dvBillNumberPrefix" w:val="S. "/>
    <w:docVar w:name="dvOriginalBody" w:val="Senate"/>
    <w:docVar w:name="dvSteno" w:val="AGM"/>
    <w:docVar w:name="NameofBody" w:val="s"/>
    <w:docVar w:name="vGroup2" w:val="Council"/>
  </w:docVars>
  <w:rsids>
    <w:rsidRoot w:val="00144F47"/>
    <w:rsid w:val="000263D9"/>
    <w:rsid w:val="00026C9A"/>
    <w:rsid w:val="000965A1"/>
    <w:rsid w:val="000C3A33"/>
    <w:rsid w:val="000C487D"/>
    <w:rsid w:val="000E1785"/>
    <w:rsid w:val="000F39F2"/>
    <w:rsid w:val="001023A4"/>
    <w:rsid w:val="0010776B"/>
    <w:rsid w:val="00133E66"/>
    <w:rsid w:val="00134ACF"/>
    <w:rsid w:val="00144E15"/>
    <w:rsid w:val="00144F47"/>
    <w:rsid w:val="001A4A62"/>
    <w:rsid w:val="001A681E"/>
    <w:rsid w:val="001D08F2"/>
    <w:rsid w:val="002037CA"/>
    <w:rsid w:val="002047A2"/>
    <w:rsid w:val="002321B6"/>
    <w:rsid w:val="0023696B"/>
    <w:rsid w:val="00250967"/>
    <w:rsid w:val="002759C5"/>
    <w:rsid w:val="00277DEE"/>
    <w:rsid w:val="00280D88"/>
    <w:rsid w:val="00294ABE"/>
    <w:rsid w:val="002A3EB4"/>
    <w:rsid w:val="002B00C2"/>
    <w:rsid w:val="00325348"/>
    <w:rsid w:val="00393688"/>
    <w:rsid w:val="003D411E"/>
    <w:rsid w:val="003E3C1E"/>
    <w:rsid w:val="003E6148"/>
    <w:rsid w:val="003E7D04"/>
    <w:rsid w:val="00400EAA"/>
    <w:rsid w:val="0041760A"/>
    <w:rsid w:val="004203D7"/>
    <w:rsid w:val="004809EE"/>
    <w:rsid w:val="004B2A8B"/>
    <w:rsid w:val="00511EE9"/>
    <w:rsid w:val="00521E00"/>
    <w:rsid w:val="00541F03"/>
    <w:rsid w:val="00577C6C"/>
    <w:rsid w:val="0058501B"/>
    <w:rsid w:val="005C5AC4"/>
    <w:rsid w:val="005E3C2D"/>
    <w:rsid w:val="0061228A"/>
    <w:rsid w:val="006215AA"/>
    <w:rsid w:val="006340D9"/>
    <w:rsid w:val="00643B8E"/>
    <w:rsid w:val="00653ECC"/>
    <w:rsid w:val="00665EBC"/>
    <w:rsid w:val="00680479"/>
    <w:rsid w:val="0069470D"/>
    <w:rsid w:val="006A476C"/>
    <w:rsid w:val="006C6A93"/>
    <w:rsid w:val="006D3895"/>
    <w:rsid w:val="006E02F9"/>
    <w:rsid w:val="006F3F76"/>
    <w:rsid w:val="007029D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196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DC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C793BC-CDBB-4A01-816D-9F1135BB8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8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8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BB5E0-BD0E-4A98-B9AB-ED57EA30F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493</Words>
  <Characters>2687</Characters>
  <Application>Microsoft Office Word</Application>
  <DocSecurity>0</DocSecurity>
  <Lines>77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1071 Text of Previous Version (Mar. 1, 2018) - South Carolina Legislature Online</dc:title>
  <dc:subject/>
  <dc:creator>angiemorgan</dc:creator>
  <cp:keywords/>
  <dc:description/>
  <cp:lastModifiedBy>S Volk</cp:lastModifiedBy>
  <cp:revision>2</cp:revision>
  <cp:lastPrinted>2018-03-01T14:40:00Z</cp:lastPrinted>
  <dcterms:created xsi:type="dcterms:W3CDTF">2018-03-01T16:33:00Z</dcterms:created>
  <dcterms:modified xsi:type="dcterms:W3CDTF">2018-03-01T16:33:00Z</dcterms:modified>
</cp:coreProperties>
</file>