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21169" w14:textId="422978CA"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C0BBEDD" w14:textId="79EF4C78" w:rsidR="007C6605" w:rsidRP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66FE2C2" w14:textId="364D669B"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197A1" w14:textId="45570E2C" w:rsidR="00E6319B"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868DA8A" w14:textId="63C8A1D0"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2017</w:t>
      </w:r>
    </w:p>
    <w:p w14:paraId="788199E0" w14:textId="7A29798B"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8CBCC" w14:textId="1D0BE3E1" w:rsidR="00C30CFD" w:rsidRPr="00C30CFD" w:rsidRDefault="00C30CFD" w:rsidP="00C30CFD">
      <w:pPr>
        <w:tabs>
          <w:tab w:val="right" w:pos="5933"/>
        </w:tabs>
        <w:suppressAutoHyphens/>
        <w:jc w:val="both"/>
        <w:rPr>
          <w:rFonts w:eastAsia="Times New Roman"/>
        </w:rPr>
      </w:pPr>
      <w:r>
        <w:rPr>
          <w:rFonts w:eastAsia="Times New Roman"/>
        </w:rPr>
        <w:tab/>
      </w:r>
      <w:r>
        <w:rPr>
          <w:rFonts w:eastAsia="Times New Roman"/>
          <w:b/>
          <w:sz w:val="36"/>
        </w:rPr>
        <w:t>S. 107</w:t>
      </w:r>
    </w:p>
    <w:p w14:paraId="1E002908" w14:textId="7AF7AA5D"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FAFF8" w14:textId="229E3B00" w:rsid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0700">
        <w:t>Senators Campsen, Hutto, Massey, Hembree and Fanning</w:t>
      </w:r>
    </w:p>
    <w:p w14:paraId="06800488" w14:textId="4D6B720B"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02EFC2" w14:textId="45C5DEDA" w:rsidR="00C30CFD" w:rsidRDefault="00C30CFD" w:rsidP="00394CB8">
      <w:pPr>
        <w:tabs>
          <w:tab w:val="right" w:pos="5933"/>
        </w:tabs>
        <w:suppressAutoHyphens/>
        <w:jc w:val="both"/>
        <w:rPr>
          <w:rFonts w:eastAsia="Times New Roman"/>
        </w:rPr>
      </w:pPr>
      <w:r>
        <w:rPr>
          <w:rFonts w:eastAsia="Times New Roman"/>
        </w:rPr>
        <w:t>S. Printed 5/2/17--H.</w:t>
      </w:r>
      <w:r w:rsidR="00394CB8">
        <w:rPr>
          <w:rFonts w:eastAsia="Times New Roman"/>
        </w:rPr>
        <w:tab/>
        <w:t>[SEC 5/4/17 10:23 AM]</w:t>
      </w:r>
    </w:p>
    <w:p w14:paraId="1695C9BC" w14:textId="233886BF"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14:paraId="4F2F2217" w14:textId="1A48BB68" w:rsidR="00C30CFD" w:rsidRP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54A6721" w14:textId="7B9B08E0"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B07490" w14:textId="77777777"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0CFD" w:rsidSect="007C66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C02BFF" w14:textId="2D3D3835" w:rsidR="00A43908" w:rsidRDefault="00A43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E04B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722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2B4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09DF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D53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CE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099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BA065" w14:textId="77777777" w:rsidR="00522CE0" w:rsidRPr="008F023B" w:rsidRDefault="00522CE0"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243F">
        <w:rPr>
          <w:rFonts w:eastAsia="Times New Roman"/>
          <w:b/>
          <w:sz w:val="30"/>
          <w:szCs w:val="30"/>
        </w:rPr>
        <w:t>BILL</w:t>
      </w:r>
    </w:p>
    <w:p w14:paraId="0EB530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E1CCE" w14:textId="46BB071C" w:rsidR="00522CE0" w:rsidRPr="00522CE0" w:rsidRDefault="00C30CFD"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E1E3E">
        <w:rPr>
          <w:u w:color="000000" w:themeColor="text1"/>
        </w:rPr>
        <w:t>T</w:t>
      </w:r>
      <w:r w:rsidRPr="002E1E3E">
        <w:t>O AMEND THE CODE OF LAWS OF SOUTH CAROLINA, 1976, BY ADDING SECTION 1</w:t>
      </w:r>
      <w:r w:rsidRPr="002E1E3E">
        <w:noBreakHyphen/>
        <w:t>3</w:t>
      </w:r>
      <w:r w:rsidRPr="002E1E3E">
        <w:noBreakHyphen/>
        <w:t>125, SO AS TO PROVIDE THAT BEGINNING WITH THE 2018 GENERAL ELECTION, IF THE LIEUTENANT GOVERNOR RESIGNS OR IS REMOVED FROM OFFICE, THE GOVERNOR SHALL APPOINT, WITH THE ADVICE AND CONSENT OF THE SENATE, A SUCCESSOR FOR THE UNEXPIRED TERM; BY ADDING SECTION 7</w:t>
      </w:r>
      <w:r w:rsidRPr="002E1E3E">
        <w:noBreakHyphen/>
        <w:t>11</w:t>
      </w:r>
      <w:r w:rsidRPr="002E1E3E">
        <w:noBreakHyphen/>
        <w:t>12, SO AS TO ESTABLISH THE PROCEDURE BY WHICH A PERSON NOMINATED AS GOVERNOR SELECTS A LIEUTENANT GOVERNOR AS A JOINT TICKET RUNNING MATE; BY ADDING SECTION 7</w:t>
      </w:r>
      <w:r w:rsidRPr="002E1E3E">
        <w:noBreakHyphen/>
        <w:t>13</w:t>
      </w:r>
      <w:r w:rsidRPr="002E1E3E">
        <w:noBreakHyphen/>
        <w:t>315, SO AS TO REQUIRE THE STATE ELECTION COMMISSION TO ENSURE THAT THE GOVERNOR AND LIEUTENANT GOVERNOR ARE ELECTED JOINTLY; BY ADDING SECTION 8</w:t>
      </w:r>
      <w:r w:rsidRPr="002E1E3E">
        <w:noBreakHyphen/>
        <w:t>13</w:t>
      </w:r>
      <w:r w:rsidRPr="002E1E3E">
        <w:noBreakHyphen/>
        <w:t>1301, SO AS TO PROVIDE THAT JOINTLY ELECTED CANDIDATES MUST BE CONSIDERED A SINGLE CANDIDATE FOR CONTRIBUTIONS AND ESTABLISHING A COMMITTEE; TO AMEND SECTION 8</w:t>
      </w:r>
      <w:r w:rsidRPr="002E1E3E">
        <w:noBreakHyphen/>
        <w:t>13</w:t>
      </w:r>
      <w:r w:rsidRPr="002E1E3E">
        <w:noBreakHyphen/>
        <w:t>1314, RELATING TO CONTRIBUTION LIMITATIONS, SO AS TO PROVIDE THAT WITHIN AN ELECTION CYCLE, CONTRIBUTIONS FOR STATEWIDE CANDIDATES ARE INCREASED FROM THREE TO FIVE THOUSAND DOLLARS, CONTRIBUTIONS FOR JOINTLY ELECTED CANDIDATES ARE FIVE THOUSAND DOLLARS, AND CONTRIBUTIONS FOR CANDIDATES FOR OTHER OFFICES ARE INCREASED FROM ONE TO TWO THOUSAND DOLLARS AND THAT FUTURE LIMITATIONS ON CONTRIBUTIONS MUST BE INCREASED BY THE STATE ETHICS COMMISSION DEPENDENT UPON THE CONSUMER PRICE INDEX; TO AMEND SECTION 7</w:t>
      </w:r>
      <w:r w:rsidRPr="002E1E3E">
        <w:noBreakHyphen/>
        <w:t>11</w:t>
      </w:r>
      <w:r w:rsidRPr="002E1E3E">
        <w:noBreakHyphen/>
        <w:t xml:space="preserve">15(A), RELATING TO FILING AS A CANDIDATE FOR THE GENERAL ELECTION, SO AS TO PROVIDE IF MARCH 30, THE DEADLINE FOR FILING, IS ON </w:t>
      </w:r>
      <w:r w:rsidRPr="002E1E3E">
        <w:lastRenderedPageBreak/>
        <w:t>A SATURDAY OR SUNDAY, THE TIME FOR FILING EXTENDS TO THE NEXT BUSINESS DAY THAT IS NOT A SATURDAY, SUNDAY, OR LEGAL HOLIDAY; TO AMEND SECTION 7</w:t>
      </w:r>
      <w:r w:rsidRPr="002E1E3E">
        <w:noBreakHyphen/>
        <w:t>13</w:t>
      </w:r>
      <w:r w:rsidRPr="002E1E3E">
        <w:noBreakHyphen/>
        <w:t>45, RELATING TO ESTABLISHING HOURS FOR ACCEPTING CANDIDATE FILINGS, SO AS TO DELETE SPECIFIC REFERENCES TO THE NUMBER OF HOURS AND PROVIDE THAT FILINGS BE ACCEPTED DURING REGULAR BUSINESS HOURS ON REGULAR BUSINESS DAYS; TO AMEND SECTIONS 1</w:t>
      </w:r>
      <w:r w:rsidRPr="002E1E3E">
        <w:noBreakHyphen/>
        <w:t>3</w:t>
      </w:r>
      <w:r w:rsidRPr="002E1E3E">
        <w:noBreakHyphen/>
        <w:t>120, 1</w:t>
      </w:r>
      <w:r w:rsidRPr="002E1E3E">
        <w:noBreakHyphen/>
        <w:t>3</w:t>
      </w:r>
      <w:r w:rsidRPr="002E1E3E">
        <w:noBreakHyphen/>
        <w:t>130, 1</w:t>
      </w:r>
      <w:r w:rsidRPr="002E1E3E">
        <w:noBreakHyphen/>
        <w:t>6</w:t>
      </w:r>
      <w:r w:rsidRPr="002E1E3E">
        <w:noBreakHyphen/>
        <w:t>30(9), 1</w:t>
      </w:r>
      <w:r w:rsidRPr="002E1E3E">
        <w:noBreakHyphen/>
        <w:t>9</w:t>
      </w:r>
      <w:r w:rsidRPr="002E1E3E">
        <w:noBreakHyphen/>
        <w:t>30, 1</w:t>
      </w:r>
      <w:r w:rsidRPr="002E1E3E">
        <w:noBreakHyphen/>
        <w:t>11</w:t>
      </w:r>
      <w:r w:rsidRPr="002E1E3E">
        <w:noBreakHyphen/>
        <w:t>10(D), 1</w:t>
      </w:r>
      <w:r w:rsidRPr="002E1E3E">
        <w:noBreakHyphen/>
        <w:t>11</w:t>
      </w:r>
      <w:r w:rsidRPr="002E1E3E">
        <w:noBreakHyphen/>
        <w:t>425, 1</w:t>
      </w:r>
      <w:r w:rsidRPr="002E1E3E">
        <w:noBreakHyphen/>
        <w:t>18</w:t>
      </w:r>
      <w:r w:rsidRPr="002E1E3E">
        <w:noBreakHyphen/>
        <w:t>70, 1</w:t>
      </w:r>
      <w:r w:rsidRPr="002E1E3E">
        <w:noBreakHyphen/>
        <w:t>23</w:t>
      </w:r>
      <w:r w:rsidRPr="002E1E3E">
        <w:noBreakHyphen/>
        <w:t>280(B) AND (E), 1</w:t>
      </w:r>
      <w:r w:rsidRPr="002E1E3E">
        <w:noBreakHyphen/>
        <w:t>23</w:t>
      </w:r>
      <w:r w:rsidRPr="002E1E3E">
        <w:noBreakHyphen/>
        <w:t>290(D), 2</w:t>
      </w:r>
      <w:r w:rsidRPr="002E1E3E">
        <w:noBreakHyphen/>
        <w:t>1</w:t>
      </w:r>
      <w:r w:rsidRPr="002E1E3E">
        <w:noBreakHyphen/>
        <w:t>230(C), 2</w:t>
      </w:r>
      <w:r w:rsidRPr="002E1E3E">
        <w:noBreakHyphen/>
        <w:t>1</w:t>
      </w:r>
      <w:r w:rsidRPr="002E1E3E">
        <w:noBreakHyphen/>
        <w:t>250(B), 2</w:t>
      </w:r>
      <w:r w:rsidRPr="002E1E3E">
        <w:noBreakHyphen/>
        <w:t>2</w:t>
      </w:r>
      <w:r w:rsidRPr="002E1E3E">
        <w:noBreakHyphen/>
        <w:t>30(B)(1), 2</w:t>
      </w:r>
      <w:r w:rsidRPr="002E1E3E">
        <w:noBreakHyphen/>
        <w:t>2</w:t>
      </w:r>
      <w:r w:rsidRPr="002E1E3E">
        <w:noBreakHyphen/>
        <w:t>40(B), 2</w:t>
      </w:r>
      <w:r w:rsidRPr="002E1E3E">
        <w:noBreakHyphen/>
        <w:t>3</w:t>
      </w:r>
      <w:r w:rsidRPr="002E1E3E">
        <w:noBreakHyphen/>
        <w:t>20, 2</w:t>
      </w:r>
      <w:r w:rsidRPr="002E1E3E">
        <w:noBreakHyphen/>
        <w:t>3</w:t>
      </w:r>
      <w:r w:rsidRPr="002E1E3E">
        <w:noBreakHyphen/>
        <w:t>75(B)(3), 2</w:t>
      </w:r>
      <w:r w:rsidRPr="002E1E3E">
        <w:noBreakHyphen/>
        <w:t>3</w:t>
      </w:r>
      <w:r w:rsidRPr="002E1E3E">
        <w:noBreakHyphen/>
        <w:t>105(A)(4), 2</w:t>
      </w:r>
      <w:r w:rsidRPr="002E1E3E">
        <w:noBreakHyphen/>
        <w:t>15</w:t>
      </w:r>
      <w:r w:rsidRPr="002E1E3E">
        <w:noBreakHyphen/>
        <w:t>60(b), 2</w:t>
      </w:r>
      <w:r w:rsidRPr="002E1E3E">
        <w:noBreakHyphen/>
        <w:t>17</w:t>
      </w:r>
      <w:r w:rsidRPr="002E1E3E">
        <w:noBreakHyphen/>
        <w:t>90(A)(1), 2</w:t>
      </w:r>
      <w:r w:rsidRPr="002E1E3E">
        <w:noBreakHyphen/>
        <w:t>17</w:t>
      </w:r>
      <w:r w:rsidRPr="002E1E3E">
        <w:noBreakHyphen/>
        <w:t>90(A)(6)(c), 2</w:t>
      </w:r>
      <w:r w:rsidRPr="002E1E3E">
        <w:noBreakHyphen/>
        <w:t>17</w:t>
      </w:r>
      <w:r w:rsidRPr="002E1E3E">
        <w:noBreakHyphen/>
        <w:t>100(3), 2</w:t>
      </w:r>
      <w:r w:rsidRPr="002E1E3E">
        <w:noBreakHyphen/>
        <w:t>19</w:t>
      </w:r>
      <w:r w:rsidRPr="002E1E3E">
        <w:noBreakHyphen/>
        <w:t>10(B)(2), 2</w:t>
      </w:r>
      <w:r w:rsidRPr="002E1E3E">
        <w:noBreakHyphen/>
        <w:t>41</w:t>
      </w:r>
      <w:r w:rsidRPr="002E1E3E">
        <w:noBreakHyphen/>
        <w:t>70, 2</w:t>
      </w:r>
      <w:r w:rsidRPr="002E1E3E">
        <w:noBreakHyphen/>
        <w:t>67</w:t>
      </w:r>
      <w:r w:rsidRPr="002E1E3E">
        <w:noBreakHyphen/>
        <w:t>20(E)(1)(a), 2</w:t>
      </w:r>
      <w:r w:rsidRPr="002E1E3E">
        <w:noBreakHyphen/>
        <w:t>69</w:t>
      </w:r>
      <w:r w:rsidRPr="002E1E3E">
        <w:noBreakHyphen/>
        <w:t>20, 2</w:t>
      </w:r>
      <w:r w:rsidRPr="002E1E3E">
        <w:noBreakHyphen/>
        <w:t>69</w:t>
      </w:r>
      <w:r w:rsidRPr="002E1E3E">
        <w:noBreakHyphen/>
        <w:t>40, 2</w:t>
      </w:r>
      <w:r w:rsidRPr="002E1E3E">
        <w:noBreakHyphen/>
        <w:t>75</w:t>
      </w:r>
      <w:r w:rsidRPr="002E1E3E">
        <w:noBreakHyphen/>
        <w:t>10, 3</w:t>
      </w:r>
      <w:r w:rsidRPr="002E1E3E">
        <w:noBreakHyphen/>
        <w:t>11</w:t>
      </w:r>
      <w:r w:rsidRPr="002E1E3E">
        <w:noBreakHyphen/>
        <w:t>400(C)(3)(b)(iii), 5</w:t>
      </w:r>
      <w:r w:rsidRPr="002E1E3E">
        <w:noBreakHyphen/>
        <w:t>1</w:t>
      </w:r>
      <w:r w:rsidRPr="002E1E3E">
        <w:noBreakHyphen/>
        <w:t>26(B)(4), 5</w:t>
      </w:r>
      <w:r w:rsidRPr="002E1E3E">
        <w:noBreakHyphen/>
        <w:t>1</w:t>
      </w:r>
      <w:r w:rsidRPr="002E1E3E">
        <w:noBreakHyphen/>
        <w:t>26(F), 6</w:t>
      </w:r>
      <w:r w:rsidRPr="002E1E3E">
        <w:noBreakHyphen/>
        <w:t>4</w:t>
      </w:r>
      <w:r w:rsidRPr="002E1E3E">
        <w:noBreakHyphen/>
        <w:t>35(A)(2), 6</w:t>
      </w:r>
      <w:r w:rsidRPr="002E1E3E">
        <w:noBreakHyphen/>
        <w:t>29</w:t>
      </w:r>
      <w:r w:rsidRPr="002E1E3E">
        <w:noBreakHyphen/>
        <w:t>1330(D)(3), 6</w:t>
      </w:r>
      <w:r w:rsidRPr="002E1E3E">
        <w:noBreakHyphen/>
        <w:t>29</w:t>
      </w:r>
      <w:r w:rsidRPr="002E1E3E">
        <w:noBreakHyphen/>
        <w:t>1330(G), 8</w:t>
      </w:r>
      <w:r w:rsidRPr="002E1E3E">
        <w:noBreakHyphen/>
        <w:t>13</w:t>
      </w:r>
      <w:r w:rsidRPr="002E1E3E">
        <w:noBreakHyphen/>
        <w:t>540(3)(d), 8</w:t>
      </w:r>
      <w:r w:rsidRPr="002E1E3E">
        <w:noBreakHyphen/>
        <w:t>13</w:t>
      </w:r>
      <w:r w:rsidRPr="002E1E3E">
        <w:noBreakHyphen/>
        <w:t>715, 8</w:t>
      </w:r>
      <w:r w:rsidRPr="002E1E3E">
        <w:noBreakHyphen/>
        <w:t>13</w:t>
      </w:r>
      <w:r w:rsidRPr="002E1E3E">
        <w:noBreakHyphen/>
        <w:t>1373, 9</w:t>
      </w:r>
      <w:r w:rsidRPr="002E1E3E">
        <w:noBreakHyphen/>
        <w:t>4</w:t>
      </w:r>
      <w:r w:rsidRPr="002E1E3E">
        <w:noBreakHyphen/>
        <w:t>10(B)(1)(b), 9</w:t>
      </w:r>
      <w:r w:rsidRPr="002E1E3E">
        <w:noBreakHyphen/>
        <w:t>4</w:t>
      </w:r>
      <w:r w:rsidRPr="002E1E3E">
        <w:noBreakHyphen/>
        <w:t>40, 9</w:t>
      </w:r>
      <w:r w:rsidRPr="002E1E3E">
        <w:noBreakHyphen/>
        <w:t>16</w:t>
      </w:r>
      <w:r w:rsidRPr="002E1E3E">
        <w:noBreakHyphen/>
        <w:t>90, 9</w:t>
      </w:r>
      <w:r w:rsidRPr="002E1E3E">
        <w:noBreakHyphen/>
        <w:t>16</w:t>
      </w:r>
      <w:r w:rsidRPr="002E1E3E">
        <w:noBreakHyphen/>
        <w:t>380, 10</w:t>
      </w:r>
      <w:r w:rsidRPr="002E1E3E">
        <w:noBreakHyphen/>
        <w:t>1</w:t>
      </w:r>
      <w:r w:rsidRPr="002E1E3E">
        <w:noBreakHyphen/>
        <w:t>168(I), 11</w:t>
      </w:r>
      <w:r w:rsidRPr="002E1E3E">
        <w:noBreakHyphen/>
        <w:t>9</w:t>
      </w:r>
      <w:r w:rsidRPr="002E1E3E">
        <w:noBreakHyphen/>
        <w:t>890B.(2), 11</w:t>
      </w:r>
      <w:r w:rsidRPr="002E1E3E">
        <w:noBreakHyphen/>
        <w:t>11</w:t>
      </w:r>
      <w:r w:rsidRPr="002E1E3E">
        <w:noBreakHyphen/>
        <w:t>350, 11</w:t>
      </w:r>
      <w:r w:rsidRPr="002E1E3E">
        <w:noBreakHyphen/>
        <w:t>43</w:t>
      </w:r>
      <w:r w:rsidRPr="002E1E3E">
        <w:noBreakHyphen/>
        <w:t>140, 11</w:t>
      </w:r>
      <w:r w:rsidRPr="002E1E3E">
        <w:noBreakHyphen/>
        <w:t>45</w:t>
      </w:r>
      <w:r w:rsidRPr="002E1E3E">
        <w:noBreakHyphen/>
        <w:t>40(B)(1), 11</w:t>
      </w:r>
      <w:r w:rsidRPr="002E1E3E">
        <w:noBreakHyphen/>
        <w:t>50</w:t>
      </w:r>
      <w:r w:rsidRPr="002E1E3E">
        <w:noBreakHyphen/>
        <w:t>50, 11</w:t>
      </w:r>
      <w:r w:rsidRPr="002E1E3E">
        <w:noBreakHyphen/>
        <w:t>57</w:t>
      </w:r>
      <w:r w:rsidRPr="002E1E3E">
        <w:noBreakHyphen/>
        <w:t>340, 12</w:t>
      </w:r>
      <w:r w:rsidRPr="002E1E3E">
        <w:noBreakHyphen/>
        <w:t>3</w:t>
      </w:r>
      <w:r w:rsidRPr="002E1E3E">
        <w:noBreakHyphen/>
        <w:t>10(A)(1), 13</w:t>
      </w:r>
      <w:r w:rsidRPr="002E1E3E">
        <w:noBreakHyphen/>
        <w:t>1</w:t>
      </w:r>
      <w:r w:rsidRPr="002E1E3E">
        <w:noBreakHyphen/>
        <w:t>25(B), 23</w:t>
      </w:r>
      <w:r w:rsidRPr="002E1E3E">
        <w:noBreakHyphen/>
        <w:t>1</w:t>
      </w:r>
      <w:r w:rsidRPr="002E1E3E">
        <w:noBreakHyphen/>
        <w:t>230(G), 24</w:t>
      </w:r>
      <w:r w:rsidRPr="002E1E3E">
        <w:noBreakHyphen/>
        <w:t>22</w:t>
      </w:r>
      <w:r w:rsidRPr="002E1E3E">
        <w:noBreakHyphen/>
        <w:t>150, 37</w:t>
      </w:r>
      <w:r w:rsidRPr="002E1E3E">
        <w:noBreakHyphen/>
        <w:t>29</w:t>
      </w:r>
      <w:r w:rsidRPr="002E1E3E">
        <w:noBreakHyphen/>
        <w:t>110, 38</w:t>
      </w:r>
      <w:r w:rsidRPr="002E1E3E">
        <w:noBreakHyphen/>
        <w:t>3</w:t>
      </w:r>
      <w:r w:rsidRPr="002E1E3E">
        <w:noBreakHyphen/>
        <w:t>110(5)(c), 38</w:t>
      </w:r>
      <w:r w:rsidRPr="002E1E3E">
        <w:noBreakHyphen/>
        <w:t>75</w:t>
      </w:r>
      <w:r w:rsidRPr="002E1E3E">
        <w:noBreakHyphen/>
        <w:t>490(D), 40</w:t>
      </w:r>
      <w:r w:rsidRPr="002E1E3E">
        <w:noBreakHyphen/>
        <w:t>47</w:t>
      </w:r>
      <w:r w:rsidRPr="002E1E3E">
        <w:noBreakHyphen/>
        <w:t>10(A)(4), 44</w:t>
      </w:r>
      <w:r w:rsidRPr="002E1E3E">
        <w:noBreakHyphen/>
        <w:t>128</w:t>
      </w:r>
      <w:r w:rsidRPr="002E1E3E">
        <w:noBreakHyphen/>
        <w:t>50(B)(2), 46</w:t>
      </w:r>
      <w:r w:rsidRPr="002E1E3E">
        <w:noBreakHyphen/>
        <w:t>3</w:t>
      </w:r>
      <w:r w:rsidRPr="002E1E3E">
        <w:noBreakHyphen/>
        <w:t>260(A), 48</w:t>
      </w:r>
      <w:r w:rsidRPr="002E1E3E">
        <w:noBreakHyphen/>
        <w:t>52</w:t>
      </w:r>
      <w:r w:rsidRPr="002E1E3E">
        <w:noBreakHyphen/>
        <w:t>440(D)(2), 48</w:t>
      </w:r>
      <w:r w:rsidRPr="002E1E3E">
        <w:noBreakHyphen/>
        <w:t>59</w:t>
      </w:r>
      <w:r w:rsidRPr="002E1E3E">
        <w:noBreakHyphen/>
        <w:t>40(A)(4), 51</w:t>
      </w:r>
      <w:r w:rsidRPr="002E1E3E">
        <w:noBreakHyphen/>
        <w:t>13</w:t>
      </w:r>
      <w:r w:rsidRPr="002E1E3E">
        <w:noBreakHyphen/>
        <w:t>720, 51</w:t>
      </w:r>
      <w:r w:rsidRPr="002E1E3E">
        <w:noBreakHyphen/>
        <w:t>13</w:t>
      </w:r>
      <w:r w:rsidRPr="002E1E3E">
        <w:noBreakHyphen/>
        <w:t>2120(3), 51</w:t>
      </w:r>
      <w:r w:rsidRPr="002E1E3E">
        <w:noBreakHyphen/>
        <w:t>18</w:t>
      </w:r>
      <w:r w:rsidRPr="002E1E3E">
        <w:noBreakHyphen/>
        <w:t>115, 54</w:t>
      </w:r>
      <w:r w:rsidRPr="002E1E3E">
        <w:noBreakHyphen/>
        <w:t>6</w:t>
      </w:r>
      <w:r w:rsidRPr="002E1E3E">
        <w:noBreakHyphen/>
        <w:t>10(B)(3), 59</w:t>
      </w:r>
      <w:r w:rsidRPr="002E1E3E">
        <w:noBreakHyphen/>
        <w:t>6</w:t>
      </w:r>
      <w:r w:rsidRPr="002E1E3E">
        <w:noBreakHyphen/>
        <w:t>10, 59</w:t>
      </w:r>
      <w:r w:rsidRPr="002E1E3E">
        <w:noBreakHyphen/>
        <w:t>40</w:t>
      </w:r>
      <w:r w:rsidRPr="002E1E3E">
        <w:noBreakHyphen/>
        <w:t>230(A), 59</w:t>
      </w:r>
      <w:r w:rsidRPr="002E1E3E">
        <w:noBreakHyphen/>
        <w:t>46</w:t>
      </w:r>
      <w:r w:rsidRPr="002E1E3E">
        <w:noBreakHyphen/>
        <w:t>40(A)(4), 59</w:t>
      </w:r>
      <w:r w:rsidRPr="002E1E3E">
        <w:noBreakHyphen/>
        <w:t>150</w:t>
      </w:r>
      <w:r w:rsidRPr="002E1E3E">
        <w:noBreakHyphen/>
        <w:t>40(A), 59</w:t>
      </w:r>
      <w:r w:rsidRPr="002E1E3E">
        <w:noBreakHyphen/>
        <w:t>150</w:t>
      </w:r>
      <w:r w:rsidRPr="002E1E3E">
        <w:noBreakHyphen/>
        <w:t>40(C), 59</w:t>
      </w:r>
      <w:r w:rsidRPr="002E1E3E">
        <w:noBreakHyphen/>
        <w:t>150</w:t>
      </w:r>
      <w:r w:rsidRPr="002E1E3E">
        <w:noBreakHyphen/>
        <w:t>40(D), 59</w:t>
      </w:r>
      <w:r w:rsidRPr="002E1E3E">
        <w:noBreakHyphen/>
        <w:t>150</w:t>
      </w:r>
      <w:r w:rsidRPr="002E1E3E">
        <w:noBreakHyphen/>
        <w:t>320, 59</w:t>
      </w:r>
      <w:r w:rsidRPr="002E1E3E">
        <w:noBreakHyphen/>
        <w:t>150</w:t>
      </w:r>
      <w:r w:rsidRPr="002E1E3E">
        <w:noBreakHyphen/>
        <w:t>325(A), 60</w:t>
      </w:r>
      <w:r w:rsidRPr="002E1E3E">
        <w:noBreakHyphen/>
        <w:t>11</w:t>
      </w:r>
      <w:r w:rsidRPr="002E1E3E">
        <w:noBreakHyphen/>
        <w:t>150(B), 60</w:t>
      </w:r>
      <w:r w:rsidRPr="002E1E3E">
        <w:noBreakHyphen/>
        <w:t>17</w:t>
      </w:r>
      <w:r w:rsidRPr="002E1E3E">
        <w:noBreakHyphen/>
        <w:t>10, 63</w:t>
      </w:r>
      <w:r w:rsidRPr="002E1E3E">
        <w:noBreakHyphen/>
        <w:t>1</w:t>
      </w:r>
      <w:r w:rsidRPr="002E1E3E">
        <w:noBreakHyphen/>
        <w:t>50(A), 63</w:t>
      </w:r>
      <w:r w:rsidRPr="002E1E3E">
        <w:noBreakHyphen/>
        <w:t>1</w:t>
      </w:r>
      <w:r w:rsidRPr="002E1E3E">
        <w:noBreakHyphen/>
        <w:t>50(B), 63</w:t>
      </w:r>
      <w:r w:rsidRPr="002E1E3E">
        <w:noBreakHyphen/>
        <w:t>11</w:t>
      </w:r>
      <w:r w:rsidRPr="002E1E3E">
        <w:noBreakHyphen/>
        <w:t>1720(B), 63</w:t>
      </w:r>
      <w:r w:rsidRPr="002E1E3E">
        <w:noBreakHyphen/>
        <w:t>11</w:t>
      </w:r>
      <w:r w:rsidRPr="002E1E3E">
        <w:noBreakHyphen/>
        <w:t>1720(C), 63</w:t>
      </w:r>
      <w:r w:rsidRPr="002E1E3E">
        <w:noBreakHyphen/>
        <w:t>11</w:t>
      </w:r>
      <w:r w:rsidRPr="002E1E3E">
        <w:noBreakHyphen/>
        <w:t>1930(A)(11), AND 63</w:t>
      </w:r>
      <w:r w:rsidRPr="002E1E3E">
        <w:noBreakHyphen/>
        <w:t>11</w:t>
      </w:r>
      <w:r w:rsidRPr="002E1E3E">
        <w:noBreakHyphen/>
        <w:t>2110(B)(4), RELATING TO THE DUTIES AND RESPONSIBILITIES OF THE PRESIDENT OF THE SENATE PRO TEMPORE, SO AS TO REVISE STATUTORY REFERENCES FROM THE PRESIDENT OF THE SENATE PRO TEMPORE TO THE PRESIDENT OF THE SENATE AND TO MAKE ADDITIONAL CLARIFYING CHANGES; TO AMEND SECTIONS 1</w:t>
      </w:r>
      <w:r w:rsidRPr="002E1E3E">
        <w:noBreakHyphen/>
        <w:t>3</w:t>
      </w:r>
      <w:r w:rsidRPr="002E1E3E">
        <w:noBreakHyphen/>
        <w:t>620, 1</w:t>
      </w:r>
      <w:r w:rsidRPr="002E1E3E">
        <w:noBreakHyphen/>
        <w:t>11</w:t>
      </w:r>
      <w:r w:rsidRPr="002E1E3E">
        <w:noBreakHyphen/>
        <w:t>720(A)(9), 1</w:t>
      </w:r>
      <w:r w:rsidRPr="002E1E3E">
        <w:noBreakHyphen/>
        <w:t>23</w:t>
      </w:r>
      <w:r w:rsidRPr="002E1E3E">
        <w:noBreakHyphen/>
        <w:t>125(B), 1</w:t>
      </w:r>
      <w:r w:rsidRPr="002E1E3E">
        <w:noBreakHyphen/>
        <w:t>23</w:t>
      </w:r>
      <w:r w:rsidRPr="002E1E3E">
        <w:noBreakHyphen/>
        <w:t>125(D), 2</w:t>
      </w:r>
      <w:r w:rsidRPr="002E1E3E">
        <w:noBreakHyphen/>
        <w:t>3</w:t>
      </w:r>
      <w:r w:rsidRPr="002E1E3E">
        <w:noBreakHyphen/>
        <w:t>30, 2</w:t>
      </w:r>
      <w:r w:rsidRPr="002E1E3E">
        <w:noBreakHyphen/>
        <w:t>3</w:t>
      </w:r>
      <w:r w:rsidRPr="002E1E3E">
        <w:noBreakHyphen/>
        <w:t>90, 7</w:t>
      </w:r>
      <w:r w:rsidRPr="002E1E3E">
        <w:noBreakHyphen/>
        <w:t>11</w:t>
      </w:r>
      <w:r w:rsidRPr="002E1E3E">
        <w:noBreakHyphen/>
        <w:t>30(A), 7</w:t>
      </w:r>
      <w:r w:rsidRPr="002E1E3E">
        <w:noBreakHyphen/>
        <w:t>17</w:t>
      </w:r>
      <w:r w:rsidRPr="002E1E3E">
        <w:noBreakHyphen/>
        <w:t>10, 9</w:t>
      </w:r>
      <w:r w:rsidRPr="002E1E3E">
        <w:noBreakHyphen/>
        <w:t>1</w:t>
      </w:r>
      <w:r w:rsidRPr="002E1E3E">
        <w:noBreakHyphen/>
        <w:t>10(11)(g), 9</w:t>
      </w:r>
      <w:r w:rsidRPr="002E1E3E">
        <w:noBreakHyphen/>
        <w:t>1</w:t>
      </w:r>
      <w:r w:rsidRPr="002E1E3E">
        <w:noBreakHyphen/>
        <w:t>10(14), 10</w:t>
      </w:r>
      <w:r w:rsidRPr="002E1E3E">
        <w:noBreakHyphen/>
        <w:t>1</w:t>
      </w:r>
      <w:r w:rsidRPr="002E1E3E">
        <w:noBreakHyphen/>
        <w:t>40, 14</w:t>
      </w:r>
      <w:r w:rsidRPr="002E1E3E">
        <w:noBreakHyphen/>
        <w:t>27</w:t>
      </w:r>
      <w:r w:rsidRPr="002E1E3E">
        <w:noBreakHyphen/>
        <w:t>20(10), 14</w:t>
      </w:r>
      <w:r w:rsidRPr="002E1E3E">
        <w:noBreakHyphen/>
        <w:t>27</w:t>
      </w:r>
      <w:r w:rsidRPr="002E1E3E">
        <w:noBreakHyphen/>
        <w:t>30, 14</w:t>
      </w:r>
      <w:r w:rsidRPr="002E1E3E">
        <w:noBreakHyphen/>
        <w:t>27</w:t>
      </w:r>
      <w:r w:rsidRPr="002E1E3E">
        <w:noBreakHyphen/>
        <w:t>40(2), 14</w:t>
      </w:r>
      <w:r w:rsidRPr="002E1E3E">
        <w:noBreakHyphen/>
        <w:t>27</w:t>
      </w:r>
      <w:r w:rsidRPr="002E1E3E">
        <w:noBreakHyphen/>
        <w:t>80, 43</w:t>
      </w:r>
      <w:r w:rsidRPr="002E1E3E">
        <w:noBreakHyphen/>
        <w:t>21</w:t>
      </w:r>
      <w:r w:rsidRPr="002E1E3E">
        <w:noBreakHyphen/>
        <w:t>20, 43</w:t>
      </w:r>
      <w:r w:rsidRPr="002E1E3E">
        <w:noBreakHyphen/>
        <w:t>21</w:t>
      </w:r>
      <w:r w:rsidRPr="002E1E3E">
        <w:noBreakHyphen/>
        <w:t>45, 43</w:t>
      </w:r>
      <w:r w:rsidRPr="002E1E3E">
        <w:noBreakHyphen/>
        <w:t>21</w:t>
      </w:r>
      <w:r w:rsidRPr="002E1E3E">
        <w:noBreakHyphen/>
        <w:t>60, 43</w:t>
      </w:r>
      <w:r w:rsidRPr="002E1E3E">
        <w:noBreakHyphen/>
        <w:t>21</w:t>
      </w:r>
      <w:r w:rsidRPr="002E1E3E">
        <w:noBreakHyphen/>
        <w:t>70, 43</w:t>
      </w:r>
      <w:r w:rsidRPr="002E1E3E">
        <w:noBreakHyphen/>
        <w:t>21</w:t>
      </w:r>
      <w:r w:rsidRPr="002E1E3E">
        <w:noBreakHyphen/>
        <w:t>100, 43</w:t>
      </w:r>
      <w:r w:rsidRPr="002E1E3E">
        <w:noBreakHyphen/>
        <w:t>21</w:t>
      </w:r>
      <w:r w:rsidRPr="002E1E3E">
        <w:noBreakHyphen/>
        <w:t>130(A)(1), 43</w:t>
      </w:r>
      <w:r w:rsidRPr="002E1E3E">
        <w:noBreakHyphen/>
        <w:t>21</w:t>
      </w:r>
      <w:r w:rsidRPr="002E1E3E">
        <w:noBreakHyphen/>
        <w:t>190(2), 44</w:t>
      </w:r>
      <w:r w:rsidRPr="002E1E3E">
        <w:noBreakHyphen/>
        <w:t>36</w:t>
      </w:r>
      <w:r w:rsidRPr="002E1E3E">
        <w:noBreakHyphen/>
        <w:t>310, 44</w:t>
      </w:r>
      <w:r w:rsidRPr="002E1E3E">
        <w:noBreakHyphen/>
        <w:t>36</w:t>
      </w:r>
      <w:r w:rsidRPr="002E1E3E">
        <w:noBreakHyphen/>
        <w:t>320(7), 44</w:t>
      </w:r>
      <w:r w:rsidRPr="002E1E3E">
        <w:noBreakHyphen/>
        <w:t>36</w:t>
      </w:r>
      <w:r w:rsidRPr="002E1E3E">
        <w:noBreakHyphen/>
        <w:t>330, 44</w:t>
      </w:r>
      <w:r w:rsidRPr="002E1E3E">
        <w:noBreakHyphen/>
        <w:t>56</w:t>
      </w:r>
      <w:r w:rsidRPr="002E1E3E">
        <w:noBreakHyphen/>
        <w:t>840(A), 54</w:t>
      </w:r>
      <w:r w:rsidRPr="002E1E3E">
        <w:noBreakHyphen/>
        <w:t>7</w:t>
      </w:r>
      <w:r w:rsidRPr="002E1E3E">
        <w:noBreakHyphen/>
        <w:t>100, AND 59</w:t>
      </w:r>
      <w:r w:rsidRPr="002E1E3E">
        <w:noBreakHyphen/>
        <w:t>6</w:t>
      </w:r>
      <w:r w:rsidRPr="002E1E3E">
        <w:noBreakHyphen/>
        <w:t xml:space="preserve">15(A)(3), RELATING TO THE DUTIES AND RESPONSIBILITIES OF THE LIEUTENANT GOVERNOR, SO AS TO REVISE STATUTORY REFERENCES TO CONFORM TO CONSTITUTIONAL AND STATUTORY CHANGES CONCERNING SELECTION AS PART OF A JOINT TICKET AND TO MAKE THE GOVERNOR RESPONSIBLE </w:t>
      </w:r>
      <w:r w:rsidRPr="002E1E3E">
        <w:lastRenderedPageBreak/>
        <w:t>FOR THE EXISTING DUTIES AND RESPONSIBILITIES OF THE LIEUTENANT GOVERNOR SO THE GOVERNOR MAY DETERMINE HOW THOSE DUTIES AND RESPONSIBILITIES MAY BE ACCOMPLISHED; TO AMEND SECTION 1</w:t>
      </w:r>
      <w:r w:rsidRPr="002E1E3E">
        <w:noBreakHyphen/>
        <w:t>1</w:t>
      </w:r>
      <w:r w:rsidRPr="002E1E3E">
        <w:noBreakHyphen/>
        <w:t>1210, RELATING TO SALARIES OF CERTAIN STATE CONSTITUTIONAL OFFICERS, SO AS TO PROVIDE FOR THE AGENCY HEAD SALARY COMMISSION TO STUDY AND RECOMMEND SALARY RANGES AND DETERMINE SALARIES FOR THESE OFFICERS, AND TO REQUIRE RECUSAL OF COMMISSION MEMBERS IN CERTAIN CIRCUMSTANCES; AND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w:t>
      </w:r>
      <w:bookmarkEnd w:id="1"/>
    </w:p>
    <w:p w14:paraId="21BC3514" w14:textId="77777777" w:rsidR="001F1AC3" w:rsidRDefault="001F1AC3"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C180FFD" w14:textId="77777777" w:rsidR="00D4243F" w:rsidRDefault="00D4243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2A4283" w14:textId="77777777" w:rsidR="0067009B" w:rsidRDefault="0067009B" w:rsidP="00670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B43F4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w:t>
      </w:r>
    </w:p>
    <w:p w14:paraId="51EC15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90C59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43C99">
        <w:t>Joint Election of Governor and Lieutenant Governor</w:t>
      </w:r>
    </w:p>
    <w:p w14:paraId="19DACD4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A02B43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rFonts w:eastAsia="Times New Roman"/>
        </w:rPr>
        <w:t>SECTION</w:t>
      </w:r>
      <w:r w:rsidRPr="00E43C99">
        <w:rPr>
          <w:rFonts w:eastAsia="Times New Roman"/>
        </w:rPr>
        <w:tab/>
        <w:t>1.</w:t>
      </w:r>
      <w:r w:rsidRPr="00E43C99">
        <w:tab/>
        <w:t>Article 3, Chapter 3, Title 1 of the 1976 Code is amended by adding:</w:t>
      </w:r>
    </w:p>
    <w:p w14:paraId="54C7EF5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354B7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3</w:t>
      </w:r>
      <w:r w:rsidRPr="00E43C99">
        <w:noBreakHyphen/>
        <w:t>125.</w:t>
      </w:r>
      <w:r w:rsidRPr="00E43C99">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14:paraId="389C3DC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FA4A8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2.</w:t>
      </w:r>
      <w:r w:rsidRPr="00E43C99">
        <w:rPr>
          <w:u w:color="000000" w:themeColor="text1"/>
        </w:rPr>
        <w:tab/>
      </w:r>
      <w:r w:rsidRPr="00E43C99">
        <w:t>Article 1, Chapter 11, Title 7 of the 1976 Code is amended by adding:</w:t>
      </w:r>
    </w:p>
    <w:p w14:paraId="09097A4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A4C4D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11</w:t>
      </w:r>
      <w:r w:rsidRPr="00E43C99">
        <w:noBreakHyphen/>
        <w:t>12.</w:t>
      </w:r>
      <w:r w:rsidRPr="00E43C99">
        <w:tab/>
        <w:t>(A)</w:t>
      </w:r>
      <w:r w:rsidRPr="00E43C99">
        <w:tab/>
        <w:t>A person nominated for the office of Governor by primary or convention, or seeking the office of Governor as a petition candidate must designate a qualified elector to be elected jointly as Lieutenant Governor.</w:t>
      </w:r>
    </w:p>
    <w:p w14:paraId="0B205E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(B)</w:t>
      </w:r>
      <w:r w:rsidRPr="00E43C99">
        <w:tab/>
        <w:t>A designee for Lieutenant Governor must possess all of the qualifications required to hold the office of Governor.</w:t>
      </w:r>
    </w:p>
    <w:p w14:paraId="73C89CD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appropriate political party shall determine if its gubernatorial candidate’s Lieutenant Governor designee is qualified.</w:t>
      </w:r>
    </w:p>
    <w:p w14:paraId="7234BC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State Election Commission shall determine whether a gubernatorial petition candidate’s Lieutenant Governor designee is qualified.</w:t>
      </w:r>
    </w:p>
    <w:p w14:paraId="6C32DAD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(C)</w:t>
      </w:r>
      <w:r w:rsidRPr="00E43C99">
        <w:tab/>
        <w:t>No later than August 1, a gubernatorial candidate’s designation for Lieutenant Governor must be in writing and filed either with the appropriate political party, or, in the case of a petition candidate, with the State Election Commission.</w:t>
      </w:r>
    </w:p>
    <w:p w14:paraId="7601838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No later than August 10, a Lieutenant Governor designee must provide:</w:t>
      </w:r>
    </w:p>
    <w:p w14:paraId="331FB8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to the State Election Commission:</w:t>
      </w:r>
    </w:p>
    <w:p w14:paraId="630038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gubernatorial candidate’s written designation for Lieutenant Governor, and</w:t>
      </w:r>
    </w:p>
    <w:p w14:paraId="1A88606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completed statement of intention of candidacy; and</w:t>
      </w:r>
    </w:p>
    <w:p w14:paraId="7CE673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to the State Ethics Commission:</w:t>
      </w:r>
    </w:p>
    <w:p w14:paraId="2FF493E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completed statement of intention of candidacy; and</w:t>
      </w:r>
    </w:p>
    <w:p w14:paraId="54D9D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current filed statement of economic interests.</w:t>
      </w:r>
    </w:p>
    <w:p w14:paraId="4453CEC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(E)(1)</w:t>
      </w:r>
      <w:r w:rsidRPr="00E43C99">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 in the format provided in subsection (C).</w:t>
      </w:r>
    </w:p>
    <w:p w14:paraId="5E30F3D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If a Lieutenant Governor candidate is substituted as provided in item (1) of this subsection, the substituted Lieutenant Governor candidate must file the documents required in subsection (D) no later than ten days after the substitution is made.</w:t>
      </w:r>
    </w:p>
    <w:p w14:paraId="17089F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14:paraId="40E3B9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(F)</w:t>
      </w:r>
      <w:r w:rsidRPr="00E43C99">
        <w:tab/>
        <w:t>If the Lieutenant Governor candidate is not designated as provided in this section, the party or petition candidate for Governor shall not have his name placed on the ballot for the general election.</w:t>
      </w:r>
    </w:p>
    <w:p w14:paraId="7B53EA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(G)</w:t>
      </w:r>
      <w:r w:rsidRPr="00E43C99">
        <w:tab/>
        <w:t>A Lieutenant Governor candidate is not required to pay a separate filing fee.</w:t>
      </w:r>
    </w:p>
    <w:p w14:paraId="5D474C9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(H)</w:t>
      </w:r>
      <w:r w:rsidRPr="00E43C99">
        <w:tab/>
        <w:t>The provisions of Sections 7-11-10 and 7-11-210 are not applicable to a Lieutenant Governor candidate.</w:t>
      </w:r>
    </w:p>
    <w:p w14:paraId="1352228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(I)</w:t>
      </w:r>
      <w:r w:rsidRPr="00E43C99">
        <w:tab/>
        <w:t>If a Lieutenant Governor candidate has solicited or received contributions for another elective office, he must comply with the provisions of Sections 8-13-1350 and 8-13-1352.  Any contributions transferred to the single candidate committee of the Governor and Lieutenant Governor elected jointly must comply with the requirements of Section 8-13-1314(A).”</w:t>
      </w:r>
    </w:p>
    <w:p w14:paraId="5103A7E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235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3.</w:t>
      </w:r>
      <w:r w:rsidRPr="00E43C99">
        <w:tab/>
        <w:t>Article 3, Chapter 13, Title 7 of the 1976 Code is amended by adding:</w:t>
      </w:r>
    </w:p>
    <w:p w14:paraId="6E523D1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FF60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7-13-315.</w:t>
      </w:r>
      <w:r>
        <w:tab/>
      </w:r>
      <w:r w:rsidRPr="00E43C99">
        <w:t>The State Election Commission shall ensure that the Governor and Lieutenant Governor must be elected jointly so that each voter casts a single vote to elect a Governor and Lieutenant Governor.”</w:t>
      </w:r>
    </w:p>
    <w:p w14:paraId="571EFB1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9357E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PART II</w:t>
      </w:r>
    </w:p>
    <w:p w14:paraId="61A01BB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6555EA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Campaign Contributions for Governor and Lieutenant Governor</w:t>
      </w:r>
    </w:p>
    <w:p w14:paraId="241C241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6A0C1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4.</w:t>
      </w:r>
      <w:r w:rsidRPr="00E43C99">
        <w:rPr>
          <w:u w:color="000000" w:themeColor="text1"/>
        </w:rPr>
        <w:tab/>
      </w:r>
      <w:r w:rsidRPr="00E43C99">
        <w:t>Article 13, Chapter 13, Title 8 of the 1976 Code is amended by adding:</w:t>
      </w:r>
    </w:p>
    <w:p w14:paraId="4034A15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1F276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w:t>
      </w:r>
      <w:r w:rsidRPr="00E43C99">
        <w:rPr>
          <w:u w:color="000000" w:themeColor="text1"/>
        </w:rPr>
        <w:t>Section 8-13-1301.</w:t>
      </w:r>
      <w:r w:rsidRPr="00E43C99">
        <w:rPr>
          <w:u w:color="000000" w:themeColor="text1"/>
        </w:rPr>
        <w:tab/>
        <w:t>For purposes of this article, c</w:t>
      </w:r>
      <w:r w:rsidRPr="00E43C99">
        <w:rPr>
          <w:rStyle w:val="text"/>
        </w:rPr>
        <w:t>andidates elected joint</w:t>
      </w:r>
      <w:r>
        <w:rPr>
          <w:rStyle w:val="text"/>
        </w:rPr>
        <w:t>ly</w:t>
      </w:r>
      <w:r w:rsidRPr="00E43C99">
        <w:rPr>
          <w:rStyle w:val="text"/>
        </w:rPr>
        <w:t xml:space="preserve"> as provided in Article IV, Section 8 of the South Carolina Constitution must be considered a single candidate.  The</w:t>
      </w:r>
      <w:r w:rsidRPr="00E43C99">
        <w:t xml:space="preserve"> gubernatorial candidate is responsible for:</w:t>
      </w:r>
    </w:p>
    <w:p w14:paraId="4C368FB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w:t>
      </w:r>
      <w:r w:rsidRPr="00E43C99">
        <w:tab/>
        <w:t>establishing a single candidate committee for contributions solicited and received for the Governor and Lieutenant Governor elected jointly, and</w:t>
      </w:r>
    </w:p>
    <w:p w14:paraId="6434A41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text"/>
        </w:rPr>
      </w:pPr>
      <w:r w:rsidRPr="00E43C99">
        <w:tab/>
        <w:t>(2)</w:t>
      </w:r>
      <w:r w:rsidRPr="00E43C99">
        <w:tab/>
        <w:t>complying with the requirements of Article 13 of Chapter 13 of Title 8 for the committee established for the joint election.</w:t>
      </w:r>
      <w:r w:rsidRPr="00E43C99">
        <w:rPr>
          <w:rStyle w:val="text"/>
        </w:rPr>
        <w:t>”</w:t>
      </w:r>
    </w:p>
    <w:p w14:paraId="5287F8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548867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t>5.</w:t>
      </w:r>
      <w:r w:rsidRPr="00E43C99">
        <w:rPr>
          <w:u w:color="000000" w:themeColor="text1"/>
        </w:rPr>
        <w:tab/>
        <w:t>Section 8</w:t>
      </w:r>
      <w:r w:rsidRPr="00E43C99">
        <w:rPr>
          <w:u w:color="000000" w:themeColor="text1"/>
        </w:rPr>
        <w:noBreakHyphen/>
        <w:t>13</w:t>
      </w:r>
      <w:r w:rsidRPr="00E43C99">
        <w:rPr>
          <w:u w:color="000000" w:themeColor="text1"/>
        </w:rPr>
        <w:noBreakHyphen/>
        <w:t>1314 of the 1976 Code is amended to read:</w:t>
      </w:r>
    </w:p>
    <w:p w14:paraId="0A5ADB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5ED7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8</w:t>
      </w:r>
      <w:r w:rsidRPr="00E43C99">
        <w:noBreakHyphen/>
        <w:t>13</w:t>
      </w:r>
      <w:r w:rsidRPr="00E43C99">
        <w:noBreakHyphen/>
        <w:t>1314</w:t>
      </w:r>
      <w:r w:rsidRPr="00E43C99">
        <w:tab/>
        <w:t>(A)</w:t>
      </w:r>
      <w:r w:rsidRPr="00E43C99">
        <w:tab/>
        <w:t>Within an election cycle, no candidate or anyone acting on his behalf shall solicit or accept, and no person shall give or offer to give to a candidate or person acting on the candidate’s behalf:</w:t>
      </w:r>
    </w:p>
    <w:p w14:paraId="4203311B"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rPr>
          <w:rFonts w:eastAsia="Times New Roman"/>
          <w:snapToGrid w:val="0"/>
          <w:szCs w:val="20"/>
        </w:rPr>
        <w:lastRenderedPageBreak/>
        <w:tab/>
      </w:r>
      <w:r w:rsidRPr="006D3387">
        <w:tab/>
        <w:t>(1)</w:t>
      </w:r>
      <w:r w:rsidRPr="006D3387">
        <w:tab/>
        <w:t>a contribution which exceeds:</w:t>
      </w:r>
    </w:p>
    <w:p w14:paraId="0F7FA77D"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tab/>
      </w:r>
      <w:r w:rsidRPr="006D3387">
        <w:tab/>
      </w:r>
      <w:r w:rsidRPr="006D3387">
        <w:tab/>
        <w:t>(a)</w:t>
      </w:r>
      <w:r w:rsidRPr="006D3387">
        <w:tab/>
        <w:t>three thousand five hundred dollars in the case of a candidate for statewide office; or</w:t>
      </w:r>
    </w:p>
    <w:p w14:paraId="2F490F3F"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3387">
        <w:tab/>
      </w:r>
      <w:r w:rsidRPr="006D3387">
        <w:tab/>
      </w:r>
      <w:r w:rsidRPr="006D3387">
        <w:tab/>
        <w:t>(b)</w:t>
      </w:r>
      <w:r w:rsidRPr="006D3387">
        <w:tab/>
      </w:r>
      <w:r w:rsidRPr="006D3387">
        <w:rPr>
          <w:u w:val="single"/>
        </w:rPr>
        <w:t>three thousand five hundred dollars in the aggregate for statewide candidates elected jointly pursuant to Article IV, Section 8 of the South Carolina Constitution; or</w:t>
      </w:r>
    </w:p>
    <w:p w14:paraId="7BDD26E6" w14:textId="20DABD81" w:rsidR="002649C9" w:rsidRPr="00E43C99"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387">
        <w:tab/>
      </w:r>
      <w:r w:rsidRPr="006D3387">
        <w:tab/>
      </w:r>
      <w:r w:rsidRPr="006D3387">
        <w:tab/>
      </w:r>
      <w:r w:rsidRPr="006D3387">
        <w:rPr>
          <w:u w:val="single"/>
        </w:rPr>
        <w:t>(c)</w:t>
      </w:r>
      <w:r w:rsidRPr="006D3387">
        <w:tab/>
        <w:t>one thousand dollars in the case of a candidate for any other office;</w:t>
      </w:r>
    </w:p>
    <w:p w14:paraId="6E2A33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a cash contribution from an individual unless the cash contribution does not exceed twenty</w:t>
      </w:r>
      <w:r w:rsidRPr="00E43C99">
        <w:noBreakHyphen/>
        <w:t>five dollars and is accompanied by a record of the amount of the contribution and the name and address of the contributor;</w:t>
      </w:r>
    </w:p>
    <w:p w14:paraId="63FA154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a contribution from, whether directly or indirectly, a registered lobbyist if that lobbyist engages in lobbying the public office or public body for which the candidate is seeking election;</w:t>
      </w:r>
    </w:p>
    <w:p w14:paraId="0C0FD74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contributions for two elective offices simultaneously, except as provided in Section 8</w:t>
      </w:r>
      <w:r w:rsidRPr="00E43C99">
        <w:noBreakHyphen/>
        <w:t>13</w:t>
      </w:r>
      <w:r w:rsidRPr="00E43C99">
        <w:noBreakHyphen/>
        <w:t>1318.</w:t>
      </w:r>
    </w:p>
    <w:p w14:paraId="56C1BFDD" w14:textId="234D04E0"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The restrictions on contributions in subsections (A)(1) and (A)(2) do not apply to a candidate making a contribution to his own campaign.</w:t>
      </w:r>
      <w:r w:rsidR="00930B0F">
        <w:t>”</w:t>
      </w:r>
    </w:p>
    <w:p w14:paraId="6E3A428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1702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III</w:t>
      </w:r>
    </w:p>
    <w:p w14:paraId="29C87B4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B2D961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Time Extensions for Filing</w:t>
      </w:r>
    </w:p>
    <w:p w14:paraId="6EE4385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5233B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6.</w:t>
      </w:r>
      <w:r w:rsidRPr="00E43C99">
        <w:tab/>
        <w:t>Section 7-11-15 of the 1976 Code is amended to read:</w:t>
      </w:r>
    </w:p>
    <w:p w14:paraId="2097436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01C8A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t>“Section 7-11-15</w:t>
      </w:r>
      <w:r w:rsidRPr="00E43C99">
        <w:tab/>
        <w:t>(A)</w:t>
      </w:r>
      <w:r w:rsidRPr="00E43C99">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E43C99">
        <w:rPr>
          <w:u w:val="single"/>
        </w:rPr>
        <w:t>If March thirtieth is on a Saturday or Sunday, the time for filing extends to the next regular business day.  For purposes of this section and Section 7-13-45, ‘next regular business day’ means a day that is not a Saturday, Sunday, or legal holiday.</w:t>
      </w:r>
    </w:p>
    <w:p w14:paraId="6D7B2FF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14:paraId="29EB0DC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(2)</w:t>
      </w:r>
      <w:r w:rsidRPr="00E43C99">
        <w:tab/>
        <w:t xml:space="preserve">Candidates seeking nomination for the State Senate or House of Representatives must file their statements of intention of candidacy and party pledge and submit any filing fees with the </w:t>
      </w:r>
      <w:r w:rsidRPr="00E43C99">
        <w:rPr>
          <w:u w:val="single"/>
        </w:rPr>
        <w:t>State Election Commission or</w:t>
      </w:r>
      <w:r w:rsidRPr="00E43C99">
        <w:t xml:space="preserve"> county board of voter registration and elections in the county of their residence.  The state executive committees must certify candidates pursuant to Section 7</w:t>
      </w:r>
      <w:r w:rsidRPr="00E43C99">
        <w:noBreakHyphen/>
        <w:t>13</w:t>
      </w:r>
      <w:r w:rsidRPr="00E43C99">
        <w:noBreakHyphen/>
        <w:t>40.</w:t>
      </w:r>
    </w:p>
    <w:p w14:paraId="397BCA2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14:paraId="5D08267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(B)</w:t>
      </w:r>
      <w:r w:rsidRPr="00E43C99">
        <w:rPr>
          <w:u w:color="000000" w:themeColor="text1"/>
        </w:rPr>
        <w:tab/>
        <w:t xml:space="preserve">Except as provided herein, the </w:t>
      </w:r>
      <w:r w:rsidRPr="00E43C99">
        <w:rPr>
          <w:strike/>
          <w:u w:color="000000" w:themeColor="text1"/>
        </w:rPr>
        <w:t>election commission</w:t>
      </w:r>
      <w:r w:rsidRPr="00E43C99">
        <w:rPr>
          <w:u w:color="000000" w:themeColor="text1"/>
        </w:rPr>
        <w:t xml:space="preserve"> </w:t>
      </w:r>
      <w:r w:rsidRPr="00E43C99">
        <w:rPr>
          <w:u w:val="single"/>
        </w:rPr>
        <w:t>board of voter registration and elections</w:t>
      </w:r>
      <w:r w:rsidRPr="00E43C99">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D86CBC">
        <w:t>board of voter registration and elections</w:t>
      </w:r>
      <w:r w:rsidRPr="00E43C99">
        <w:rPr>
          <w:u w:color="000000" w:themeColor="text1"/>
        </w:rPr>
        <w:t xml:space="preserve"> or State Election Commission, as the case may be, as well as any filing fee, by the deadline and (2) the candidate has not been certified by the appropriate political party as required by Sections 7</w:t>
      </w:r>
      <w:r w:rsidRPr="00E43C99">
        <w:rPr>
          <w:u w:color="000000" w:themeColor="text1"/>
        </w:rPr>
        <w:noBreakHyphen/>
        <w:t>13</w:t>
      </w:r>
      <w:r w:rsidRPr="00E43C99">
        <w:rPr>
          <w:u w:color="000000" w:themeColor="text1"/>
        </w:rPr>
        <w:noBreakHyphen/>
        <w:t>40 and 7</w:t>
      </w:r>
      <w:r w:rsidRPr="00E43C99">
        <w:rPr>
          <w:u w:color="000000" w:themeColor="text1"/>
        </w:rPr>
        <w:noBreakHyphen/>
        <w:t>13</w:t>
      </w:r>
      <w:r w:rsidRPr="00E43C99">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1CB8A8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(C)</w:t>
      </w:r>
      <w:r w:rsidRPr="00E43C99">
        <w:rPr>
          <w:u w:color="000000" w:themeColor="text1"/>
        </w:rPr>
        <w:tab/>
        <w:t>The statement of intention of candidacy required in this section and in Section 7</w:t>
      </w:r>
      <w:r w:rsidRPr="00E43C99">
        <w:rPr>
          <w:u w:color="000000" w:themeColor="text1"/>
        </w:rPr>
        <w:noBreakHyphen/>
        <w:t>13</w:t>
      </w:r>
      <w:r w:rsidRPr="00E43C99">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w:t>
      </w:r>
      <w:r w:rsidRPr="00E43C99">
        <w:rPr>
          <w:u w:color="000000" w:themeColor="text1"/>
        </w:rPr>
        <w:t xml:space="preserve"> </w:t>
      </w:r>
      <w:r w:rsidRPr="00E43C99">
        <w:rPr>
          <w:u w:val="single" w:color="000000" w:themeColor="text1"/>
        </w:rPr>
        <w:t>statement of intention of candidacy</w:t>
      </w:r>
      <w:r w:rsidRPr="00E43C99">
        <w:rPr>
          <w:u w:color="000000" w:themeColor="text1"/>
        </w:rPr>
        <w:t xml:space="preserve"> and the election commission with whom </w:t>
      </w:r>
      <w:r w:rsidRPr="00E43C99">
        <w:rPr>
          <w:u w:color="000000" w:themeColor="text1"/>
        </w:rPr>
        <w:lastRenderedPageBreak/>
        <w:t xml:space="preserve">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statement</w:t>
      </w:r>
      <w:r w:rsidRPr="00E43C99">
        <w:rPr>
          <w:u w:color="000000" w:themeColor="text1"/>
        </w:rPr>
        <w:t xml:space="preserve"> with the date and time received, keep </w:t>
      </w:r>
      <w:r w:rsidRPr="00E43C99">
        <w:rPr>
          <w:strike/>
          <w:u w:color="000000" w:themeColor="text1"/>
        </w:rPr>
        <w:t>one copy</w:t>
      </w:r>
      <w:r w:rsidRPr="00E43C99">
        <w:rPr>
          <w:u w:color="000000" w:themeColor="text1"/>
        </w:rPr>
        <w:t xml:space="preserve"> </w:t>
      </w:r>
      <w:r w:rsidRPr="00E43C99">
        <w:rPr>
          <w:u w:val="single" w:color="000000" w:themeColor="text1"/>
        </w:rPr>
        <w:t>the original statement</w:t>
      </w:r>
      <w:r w:rsidRPr="00E43C99">
        <w:rPr>
          <w:u w:color="000000" w:themeColor="text1"/>
        </w:rPr>
        <w:t xml:space="preserve">,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rPr>
        <w:t xml:space="preserve">provide </w:t>
      </w:r>
      <w:r w:rsidRPr="00E43C99">
        <w:rPr>
          <w:u w:val="single" w:color="000000" w:themeColor="text1"/>
        </w:rPr>
        <w:t>a</w:t>
      </w:r>
      <w:r w:rsidRPr="00E43C99">
        <w:rPr>
          <w:u w:color="000000" w:themeColor="text1"/>
        </w:rPr>
        <w:t xml:space="preserve"> copy to the appropriate political party executive committee.</w:t>
      </w:r>
    </w:p>
    <w:p w14:paraId="732BE1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(D)</w:t>
      </w:r>
      <w:r w:rsidRPr="00E43C99">
        <w:rPr>
          <w:u w:color="000000" w:themeColor="text1"/>
        </w:rPr>
        <w:tab/>
        <w:t xml:space="preserve">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 of the</w:t>
      </w:r>
      <w:r w:rsidRPr="00E43C99">
        <w:rPr>
          <w:u w:color="000000" w:themeColor="text1"/>
        </w:rPr>
        <w:t xml:space="preserve"> party pledge, as required pursuant to Section 7</w:t>
      </w:r>
      <w:r w:rsidRPr="00E43C99">
        <w:rPr>
          <w:u w:color="000000" w:themeColor="text1"/>
        </w:rPr>
        <w:noBreakHyphen/>
        <w:t>11</w:t>
      </w:r>
      <w:r w:rsidRPr="00E43C99">
        <w:rPr>
          <w:u w:color="000000" w:themeColor="text1"/>
        </w:rPr>
        <w:noBreakHyphen/>
        <w:t xml:space="preserve">210,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party pledge</w:t>
      </w:r>
      <w:r w:rsidRPr="00E43C99">
        <w:rPr>
          <w:u w:color="000000" w:themeColor="text1"/>
        </w:rPr>
        <w:t xml:space="preserve"> with the date and time received,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color="000000" w:themeColor="text1"/>
        </w:rPr>
        <w:t xml:space="preserve">provide a </w:t>
      </w:r>
      <w:r w:rsidRPr="00E43C99">
        <w:rPr>
          <w:u w:color="000000" w:themeColor="text1"/>
        </w:rPr>
        <w:t>copy to the appropriate political party executive committee.</w:t>
      </w:r>
    </w:p>
    <w:p w14:paraId="7587C6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(E)</w:t>
      </w:r>
      <w:r w:rsidRPr="00E43C99">
        <w:rPr>
          <w:u w:color="000000" w:themeColor="text1"/>
        </w:rPr>
        <w:tab/>
        <w:t xml:space="preserve">The </w:t>
      </w:r>
      <w:r w:rsidRPr="00E43C99">
        <w:rPr>
          <w:strike/>
          <w:u w:color="000000" w:themeColor="text1"/>
        </w:rPr>
        <w:t>candidate must sign a receipt for the filing fee, and the</w:t>
      </w:r>
      <w:r w:rsidRPr="00E43C99">
        <w:rPr>
          <w:u w:color="000000" w:themeColor="text1"/>
        </w:rPr>
        <w:t xml:space="preserve"> election commission with whom </w:t>
      </w:r>
      <w:r w:rsidRPr="00E43C99">
        <w:rPr>
          <w:strike/>
          <w:u w:color="000000" w:themeColor="text1"/>
        </w:rPr>
        <w:t>it</w:t>
      </w:r>
      <w:r w:rsidRPr="00E43C99">
        <w:rPr>
          <w:u w:color="000000" w:themeColor="text1"/>
        </w:rPr>
        <w:t xml:space="preserve"> </w:t>
      </w:r>
      <w:r w:rsidRPr="00E43C99">
        <w:rPr>
          <w:u w:val="single" w:color="000000" w:themeColor="text1"/>
        </w:rPr>
        <w:t xml:space="preserve">the filing fee </w:t>
      </w:r>
      <w:r w:rsidRPr="00E43C99">
        <w:rPr>
          <w:u w:color="000000" w:themeColor="text1"/>
        </w:rPr>
        <w:t xml:space="preserve">is filed must </w:t>
      </w:r>
      <w:r w:rsidRPr="00E43C99">
        <w:rPr>
          <w:u w:val="single" w:color="000000" w:themeColor="text1"/>
        </w:rPr>
        <w:t>issue a receipt for the filing fee,</w:t>
      </w:r>
      <w:r w:rsidRPr="00E43C99">
        <w:rPr>
          <w:u w:color="000000" w:themeColor="text1"/>
        </w:rPr>
        <w:t xml:space="preserve"> stamp the receipt with the date and time the filing fee was received,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candidate </w:t>
      </w:r>
      <w:r w:rsidRPr="00E43C99">
        <w:rPr>
          <w:u w:val="single"/>
        </w:rPr>
        <w:t>or his agent</w:t>
      </w:r>
      <w:r w:rsidRPr="00E43C99">
        <w:rPr>
          <w:u w:val="single" w:color="000000" w:themeColor="text1"/>
        </w:rPr>
        <w:t>,</w:t>
      </w:r>
      <w:r w:rsidRPr="00E43C99">
        <w:rPr>
          <w:u w:color="000000" w:themeColor="text1"/>
        </w:rPr>
        <w:t xml:space="preserve"> and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appropriate political executive party.  The filing fee must be made payable to the appropriate political party.</w:t>
      </w:r>
    </w:p>
    <w:p w14:paraId="74D2130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(F)</w:t>
      </w:r>
      <w:r w:rsidRPr="00E43C99">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3A31291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(G)</w:t>
      </w:r>
      <w:r w:rsidRPr="00E43C99">
        <w:rPr>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0B025C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(H)</w:t>
      </w:r>
      <w:r w:rsidRPr="00E43C99">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749252D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C81B09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7.</w:t>
      </w:r>
      <w:r w:rsidRPr="00E43C99">
        <w:tab/>
        <w:t>Section 7-13-45 of the 1976 Code is amended to read:</w:t>
      </w:r>
    </w:p>
    <w:p w14:paraId="066075A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8DAD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13</w:t>
      </w:r>
      <w:r w:rsidRPr="00E43C99">
        <w:noBreakHyphen/>
        <w:t>45.</w:t>
      </w:r>
      <w:r w:rsidRPr="00E43C99">
        <w:tab/>
      </w:r>
      <w:r w:rsidRPr="00805A24">
        <w:rPr>
          <w:strike/>
        </w:rPr>
        <w:t>(A)</w:t>
      </w:r>
      <w:r w:rsidRPr="00E43C99">
        <w:tab/>
        <w:t>In every general election year, the Executive Director of the State Election Commission and the director of each county board of voter registration and elections shall:</w:t>
      </w:r>
    </w:p>
    <w:p w14:paraId="7F4420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(1)</w:t>
      </w:r>
      <w:r w:rsidRPr="00E43C99">
        <w:tab/>
      </w:r>
      <w:r w:rsidRPr="00E43C99">
        <w:rPr>
          <w:strike/>
        </w:rPr>
        <w:t>establish regular hours of not less than four hours a day</w:t>
      </w:r>
      <w:r w:rsidRPr="00E43C99">
        <w:t xml:space="preserve"> </w:t>
      </w:r>
      <w:r w:rsidRPr="00E43C99">
        <w:rPr>
          <w:u w:val="single"/>
        </w:rPr>
        <w:t xml:space="preserve">accept filings </w:t>
      </w:r>
      <w:r w:rsidRPr="00E43C99">
        <w:t xml:space="preserve">during </w:t>
      </w:r>
      <w:r w:rsidRPr="00E43C99">
        <w:rPr>
          <w:strike/>
        </w:rPr>
        <w:t>the final seventy</w:t>
      </w:r>
      <w:r w:rsidRPr="00E43C99">
        <w:rPr>
          <w:strike/>
        </w:rPr>
        <w:noBreakHyphen/>
        <w:t>two hours</w:t>
      </w:r>
      <w:r w:rsidRPr="00E43C99">
        <w:t xml:space="preserve"> </w:t>
      </w:r>
      <w:r w:rsidRPr="00E43C99">
        <w:rPr>
          <w:u w:val="single"/>
        </w:rPr>
        <w:t>the regular business hours on the regular business days</w:t>
      </w:r>
      <w:r w:rsidRPr="00E43C99">
        <w:t xml:space="preserve"> of the filing period </w:t>
      </w:r>
      <w:r w:rsidRPr="00E43C99">
        <w:rPr>
          <w:strike/>
        </w:rPr>
        <w:t>in which the director or some person he designates must be present to accept filings</w:t>
      </w:r>
      <w:r w:rsidRPr="00E43C99">
        <w:t xml:space="preserve"> as required by Section 7</w:t>
      </w:r>
      <w:r w:rsidRPr="00E43C99">
        <w:noBreakHyphen/>
        <w:t>11</w:t>
      </w:r>
      <w:r w:rsidRPr="00E43C99">
        <w:noBreakHyphen/>
        <w:t>15;</w:t>
      </w:r>
    </w:p>
    <w:p w14:paraId="73A61E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14:paraId="46F3DC0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5BF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IV</w:t>
      </w:r>
    </w:p>
    <w:p w14:paraId="76CD5DD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F95851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Lieutenant Governor Conforming Amendments</w:t>
      </w:r>
    </w:p>
    <w:p w14:paraId="661F1BD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27CF80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8</w:t>
      </w:r>
      <w:r w:rsidRPr="00E43C99">
        <w:rPr>
          <w:u w:color="000000" w:themeColor="text1"/>
        </w:rPr>
        <w:t>.</w:t>
      </w:r>
      <w:r w:rsidRPr="00E43C99">
        <w:rPr>
          <w:u w:color="000000" w:themeColor="text1"/>
        </w:rPr>
        <w:tab/>
        <w:t>Section 1</w:t>
      </w:r>
      <w:r w:rsidRPr="00E43C99">
        <w:rPr>
          <w:u w:color="000000" w:themeColor="text1"/>
        </w:rPr>
        <w:noBreakHyphen/>
        <w:t>3</w:t>
      </w:r>
      <w:r w:rsidRPr="00E43C99">
        <w:rPr>
          <w:u w:color="000000" w:themeColor="text1"/>
        </w:rPr>
        <w:noBreakHyphen/>
        <w:t>620 of the 1976 Code is amended to read:</w:t>
      </w:r>
    </w:p>
    <w:p w14:paraId="1F44F3D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4B9F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ab/>
        <w:t>“Section 1</w:t>
      </w:r>
      <w:r w:rsidRPr="00E43C99">
        <w:rPr>
          <w:u w:color="000000" w:themeColor="text1"/>
        </w:rPr>
        <w:noBreakHyphen/>
        <w:t>3</w:t>
      </w:r>
      <w:r w:rsidRPr="00E43C99">
        <w:rPr>
          <w:u w:color="000000" w:themeColor="text1"/>
        </w:rPr>
        <w:noBreakHyphen/>
        <w:t>620.</w:t>
      </w:r>
      <w:r w:rsidRPr="00E43C99">
        <w:rPr>
          <w:u w:color="000000" w:themeColor="text1"/>
        </w:rPr>
        <w:tab/>
      </w:r>
      <w:r w:rsidRPr="00E43C99">
        <w:rPr>
          <w:strike/>
          <w:u w:color="000000" w:themeColor="text1"/>
        </w:rPr>
        <w:t>Beginning with the term of the Lieutenant Governor elected in 1982, the duties of such office shall be part</w:t>
      </w:r>
      <w:r w:rsidRPr="00E43C99">
        <w:rPr>
          <w:strike/>
          <w:u w:color="000000" w:themeColor="text1"/>
        </w:rPr>
        <w:noBreakHyphen/>
        <w:t>time.</w:t>
      </w:r>
      <w:r w:rsidRPr="00E43C99">
        <w:rPr>
          <w:u w:color="000000" w:themeColor="text1"/>
        </w:rPr>
        <w:t xml:space="preserve">  </w:t>
      </w:r>
      <w:r w:rsidRPr="00E43C99">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E43C99">
        <w:t>”</w:t>
      </w:r>
    </w:p>
    <w:p w14:paraId="7736B3A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961BC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 xml:space="preserve">SECTION </w:t>
      </w:r>
      <w:r>
        <w:t>9</w:t>
      </w:r>
      <w:r w:rsidRPr="00E43C99">
        <w:t>.</w:t>
      </w:r>
      <w:r w:rsidRPr="00E43C99">
        <w:tab/>
        <w:t>Section 1-17-20 of the 1976 Code is amended to read:</w:t>
      </w:r>
    </w:p>
    <w:p w14:paraId="01B4778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5A9F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17</w:t>
      </w:r>
      <w:r w:rsidRPr="00E43C99">
        <w:noBreakHyphen/>
        <w:t>20.</w:t>
      </w:r>
      <w:r w:rsidRPr="00E43C99">
        <w:tab/>
        <w:t>The standing Committee on Interstate Cooperation of the Senate shall consist of five Senators.</w:t>
      </w:r>
      <w:r>
        <w:t xml:space="preserve"> </w:t>
      </w:r>
      <w:r w:rsidRPr="00E43C99">
        <w:t xml:space="preserve"> The members and chairman of this Committee shall be designated in the same manner as is customary in the case of the members and chairmen of other standing committees of the Senate. </w:t>
      </w:r>
      <w:r w:rsidRPr="00E43C99">
        <w:rPr>
          <w:strike/>
        </w:rPr>
        <w:t>The Lieutenant Governor may serve ex officio as one of the five members of this Committee.</w:t>
      </w:r>
      <w:r w:rsidRPr="00E43C99">
        <w:t>”</w:t>
      </w:r>
    </w:p>
    <w:p w14:paraId="469B79D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D408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10</w:t>
      </w:r>
      <w:r w:rsidRPr="00E43C99">
        <w:t>.</w:t>
      </w:r>
      <w:r w:rsidRPr="00E43C99">
        <w:tab/>
        <w:t xml:space="preserve"> Section 1</w:t>
      </w:r>
      <w:r w:rsidRPr="00E43C99">
        <w:noBreakHyphen/>
        <w:t>23</w:t>
      </w:r>
      <w:r w:rsidRPr="00E43C99">
        <w:noBreakHyphen/>
        <w:t>125(B) of the 1976 Code is amended to read:</w:t>
      </w:r>
    </w:p>
    <w:p w14:paraId="0CC13E0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757B3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 xml:space="preserve">If a majority of a committee determines that it cannot approve a regulation in the form submitted, it shall notify the promulgating agency in writing along with its recommendations as </w:t>
      </w:r>
      <w:r w:rsidRPr="00E43C99">
        <w:lastRenderedPageBreak/>
        <w:t xml:space="preserve">to changes that would be necessary to obtain committee approval. </w:t>
      </w:r>
      <w:r>
        <w:t xml:space="preserve"> </w:t>
      </w:r>
      <w:r w:rsidRPr="00E43C99">
        <w:t>The agency may:</w:t>
      </w:r>
    </w:p>
    <w:p w14:paraId="7204E3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 xml:space="preserve">withdraw the regulation from the General Assembly and resubmit it with the recommended changes to the Speaker and the </w:t>
      </w:r>
      <w:r w:rsidRPr="00E43C99">
        <w:rPr>
          <w:strike/>
        </w:rPr>
        <w:t>Lieutenant Governor</w:t>
      </w:r>
      <w:r w:rsidRPr="00E43C99">
        <w:t xml:space="preserve"> </w:t>
      </w:r>
      <w:r w:rsidRPr="00E43C99">
        <w:rPr>
          <w:u w:val="single"/>
        </w:rPr>
        <w:t>President of the Senate</w:t>
      </w:r>
      <w:r w:rsidRPr="00E43C99">
        <w:t xml:space="preserve">, but </w:t>
      </w:r>
      <w:r w:rsidRPr="00E43C99">
        <w:rPr>
          <w:strike/>
        </w:rPr>
        <w:t>any</w:t>
      </w:r>
      <w:r w:rsidRPr="00E43C99">
        <w:t xml:space="preserve"> </w:t>
      </w:r>
      <w:r w:rsidRPr="00E43C99">
        <w:rPr>
          <w:u w:val="single"/>
        </w:rPr>
        <w:t>a</w:t>
      </w:r>
      <w:r w:rsidRPr="00E43C99">
        <w:t xml:space="preserve"> regulation not resubmitted within thirty days is considered permanently withdrawn;</w:t>
      </w:r>
    </w:p>
    <w:p w14:paraId="409EE6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withdraw the regulation permanently; </w:t>
      </w:r>
      <w:r w:rsidRPr="00E43C99">
        <w:rPr>
          <w:u w:val="single"/>
        </w:rPr>
        <w:t>or</w:t>
      </w:r>
    </w:p>
    <w:p w14:paraId="2AF0F1B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take no action and abide by whatever action is taken or not taken by the General Assembly on the regulation concerned.”</w:t>
      </w:r>
    </w:p>
    <w:p w14:paraId="7876AB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A36D1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11</w:t>
      </w:r>
      <w:r w:rsidRPr="00E43C99">
        <w:t>.</w:t>
      </w:r>
      <w:r w:rsidRPr="00E43C99">
        <w:tab/>
        <w:t xml:space="preserve"> Section 1</w:t>
      </w:r>
      <w:r w:rsidRPr="00E43C99">
        <w:noBreakHyphen/>
        <w:t>23</w:t>
      </w:r>
      <w:r w:rsidRPr="00E43C99">
        <w:noBreakHyphen/>
        <w:t>125(D) of the 1976 Code is amended to read:</w:t>
      </w:r>
    </w:p>
    <w:p w14:paraId="479D2CA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C7C58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 xml:space="preserve">This section, as it applies to approval, disapproval, or modification of regulations, does not apply to joint resolutions introduced by </w:t>
      </w:r>
      <w:r w:rsidRPr="00E43C99">
        <w:rPr>
          <w:u w:val="single"/>
        </w:rPr>
        <w:t>members</w:t>
      </w:r>
      <w:r w:rsidRPr="00E43C99">
        <w:t xml:space="preserve"> other than the committees to which regulations are initially referred by the </w:t>
      </w:r>
      <w:r w:rsidRPr="00E43C99">
        <w:rPr>
          <w:strike/>
        </w:rPr>
        <w:t>Lieutenant Governor</w:t>
      </w:r>
      <w:r w:rsidRPr="00E43C99">
        <w:t xml:space="preserve"> </w:t>
      </w:r>
      <w:r w:rsidRPr="00E43C99">
        <w:rPr>
          <w:u w:val="single"/>
        </w:rPr>
        <w:t>President of the Senate</w:t>
      </w:r>
      <w:r w:rsidRPr="00E43C99">
        <w:t xml:space="preserve"> or the Speaker of the House of Representatives.”</w:t>
      </w:r>
    </w:p>
    <w:p w14:paraId="51F1E6B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7DF4CC"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597037">
        <w:t>SECTION</w:t>
      </w:r>
      <w:r w:rsidRPr="00597037">
        <w:tab/>
        <w:t>12.</w:t>
      </w:r>
      <w:r w:rsidRPr="00597037">
        <w:tab/>
        <w:t>Section 2</w:t>
      </w:r>
      <w:r w:rsidRPr="00597037">
        <w:noBreakHyphen/>
        <w:t>3</w:t>
      </w:r>
      <w:r w:rsidRPr="00597037">
        <w:noBreakHyphen/>
        <w:t>30 of the 1976 Code is amended to read:</w:t>
      </w:r>
    </w:p>
    <w:p w14:paraId="59252AEC" w14:textId="77777777" w:rsidR="0077417F" w:rsidRPr="00932074"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1EC8079"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2</w:t>
      </w:r>
      <w:r w:rsidRPr="00597037">
        <w:noBreakHyphen/>
        <w:t>3</w:t>
      </w:r>
      <w:r w:rsidRPr="00597037">
        <w:noBreakHyphen/>
        <w:t>30.</w:t>
      </w:r>
      <w:r w:rsidRPr="00597037">
        <w:tab/>
        <w:t xml:space="preserve">Except for legislative days </w:t>
      </w:r>
      <w:r w:rsidRPr="00597037">
        <w:rPr>
          <w:strike/>
        </w:rPr>
        <w:t>which</w:t>
      </w:r>
      <w:r w:rsidRPr="00597037">
        <w:t xml:space="preserve"> </w:t>
      </w:r>
      <w:r w:rsidRPr="00597037">
        <w:rPr>
          <w:u w:val="single"/>
        </w:rPr>
        <w:t>that</w:t>
      </w:r>
      <w:r w:rsidRPr="00597037">
        <w:t>, by Senate or House action, are designated for consideration only of local and uncontested matters, members of the General Assembly</w:t>
      </w:r>
      <w:r w:rsidRPr="00597037">
        <w:rPr>
          <w:strike/>
        </w:rPr>
        <w:t>, including the Lieutenant Governor, shall</w:t>
      </w:r>
      <w:r w:rsidRPr="00597037">
        <w:t xml:space="preserve"> </w:t>
      </w:r>
      <w:r w:rsidRPr="00597037">
        <w:rPr>
          <w:u w:val="single"/>
        </w:rPr>
        <w:t>must</w:t>
      </w:r>
      <w:r w:rsidRPr="00597037">
        <w:t xml:space="preserve"> be paid </w:t>
      </w:r>
      <w:r w:rsidRPr="00932074">
        <w:rPr>
          <w:strike/>
        </w:rPr>
        <w:t>fifty ($50.00) dollars</w:t>
      </w:r>
      <w:r w:rsidRPr="00597037">
        <w:t xml:space="preserve"> subsistence expenses for each legislative day</w:t>
      </w:r>
      <w:r w:rsidRPr="00DA6771">
        <w:t xml:space="preserve"> </w:t>
      </w:r>
      <w:r>
        <w:rPr>
          <w:u w:val="single"/>
        </w:rPr>
        <w:t>as provided by law</w:t>
      </w:r>
      <w:r w:rsidRPr="00597037">
        <w:t xml:space="preserve">. Provided, such subsistence allowance </w:t>
      </w:r>
      <w:r w:rsidRPr="00597037">
        <w:rPr>
          <w:strike/>
        </w:rPr>
        <w:t>shall</w:t>
      </w:r>
      <w:r w:rsidRPr="00597037">
        <w:t xml:space="preserve"> </w:t>
      </w:r>
      <w:r w:rsidRPr="00597037">
        <w:rPr>
          <w:u w:val="single"/>
        </w:rPr>
        <w:t>must</w:t>
      </w:r>
      <w:r w:rsidRPr="00597037">
        <w:t xml:space="preserve"> be paid for each calendar day occurring within the same legislative day to members of that body in session on each calendar day.”</w:t>
      </w:r>
    </w:p>
    <w:p w14:paraId="0312606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08914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13</w:t>
      </w:r>
      <w:r w:rsidRPr="00E43C99">
        <w:t>.</w:t>
      </w:r>
      <w:r w:rsidRPr="00E43C99">
        <w:tab/>
        <w:t>Section 2-3-90 of the 1976 Code is amended to read:</w:t>
      </w:r>
    </w:p>
    <w:p w14:paraId="2ABB20E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EAE88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2</w:t>
      </w:r>
      <w:r w:rsidRPr="00E43C99">
        <w:noBreakHyphen/>
        <w:t>3</w:t>
      </w:r>
      <w:r w:rsidRPr="00E43C99">
        <w:noBreakHyphen/>
        <w:t>90.</w:t>
      </w:r>
      <w:r w:rsidRPr="00E43C99">
        <w:tab/>
        <w:t xml:space="preserve">The Senate and House of Representatives </w:t>
      </w:r>
      <w:r w:rsidRPr="00E43C99">
        <w:rPr>
          <w:strike/>
        </w:rPr>
        <w:t>shall</w:t>
      </w:r>
      <w:r w:rsidRPr="00E43C99">
        <w:t xml:space="preserve"> also, at the same time, each for itself</w:t>
      </w:r>
      <w:r w:rsidRPr="00E43C99">
        <w:rPr>
          <w:u w:val="single"/>
        </w:rPr>
        <w:t>, shall</w:t>
      </w:r>
      <w:r w:rsidRPr="00E43C99">
        <w:t xml:space="preserve"> elect a reading clerk, a sergeant at arms, and an assistant sergeant at arms.  Should a vacancy occur in the sergeant at arms or assistant sergeant at arms while the General Assembly is not in session, the </w:t>
      </w:r>
      <w:r w:rsidRPr="00E43C99">
        <w:rPr>
          <w:strike/>
        </w:rPr>
        <w:t>Lieutenant Governor</w:t>
      </w:r>
      <w:r w:rsidRPr="00E43C99">
        <w:t xml:space="preserve"> </w:t>
      </w:r>
      <w:r w:rsidRPr="00E43C99">
        <w:rPr>
          <w:u w:val="single"/>
        </w:rPr>
        <w:t>President of the Senate</w:t>
      </w:r>
      <w:r w:rsidRPr="00E43C99">
        <w:t xml:space="preserve"> or the Speaker of the House is authorized to appoint for their respective Houses a sergeant at arms </w:t>
      </w:r>
      <w:r w:rsidRPr="00E43C99">
        <w:lastRenderedPageBreak/>
        <w:t>or assistant sergeant at arms until the convening of the next General Assembly.”</w:t>
      </w:r>
    </w:p>
    <w:p w14:paraId="39E696D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E35D19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14</w:t>
      </w:r>
      <w:r w:rsidRPr="00E43C99">
        <w:rPr>
          <w:u w:color="000000" w:themeColor="text1"/>
        </w:rPr>
        <w:t>.</w:t>
      </w:r>
      <w:r w:rsidRPr="00E43C99">
        <w:rPr>
          <w:u w:color="000000" w:themeColor="text1"/>
        </w:rPr>
        <w:tab/>
        <w:t>Section 7</w:t>
      </w:r>
      <w:r w:rsidRPr="00E43C99">
        <w:rPr>
          <w:u w:color="000000" w:themeColor="text1"/>
        </w:rPr>
        <w:noBreakHyphen/>
        <w:t>11</w:t>
      </w:r>
      <w:r w:rsidRPr="00E43C99">
        <w:rPr>
          <w:u w:color="000000" w:themeColor="text1"/>
        </w:rPr>
        <w:noBreakHyphen/>
        <w:t>30(A) of the 1976 Code, as last amended by Act 196 of 2014, is further amended to read:</w:t>
      </w:r>
    </w:p>
    <w:p w14:paraId="51B6174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A8941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“(A)</w:t>
      </w:r>
      <w:r w:rsidRPr="00E43C99">
        <w:rPr>
          <w:u w:color="000000" w:themeColor="text1"/>
        </w:rPr>
        <w:tab/>
        <w:t xml:space="preserve">A party may choose to change from nomination of candidates by primary to a method to nominate candidates by convention for all offices including, but not limited to, Governor, </w:t>
      </w:r>
      <w:r w:rsidRPr="00E43C99">
        <w:rPr>
          <w:strike/>
          <w:u w:color="000000" w:themeColor="text1"/>
        </w:rPr>
        <w:t>Lieutenant Governor,</w:t>
      </w:r>
      <w:r w:rsidRPr="00E43C99">
        <w:rPr>
          <w:u w:color="000000" w:themeColor="text1"/>
        </w:rPr>
        <w:t xml:space="preserve"> United States Senator, United States House of Representatives, Circuit Solicitor, State Senator, and members of the State House of Representatives if:</w:t>
      </w:r>
    </w:p>
    <w:p w14:paraId="4B468CF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(1)</w:t>
      </w:r>
      <w:r w:rsidRPr="00E43C99">
        <w:rPr>
          <w:u w:color="000000" w:themeColor="text1"/>
        </w:rPr>
        <w:tab/>
        <w:t>there is a three</w:t>
      </w:r>
      <w:r w:rsidRPr="00E43C99">
        <w:rPr>
          <w:u w:color="000000" w:themeColor="text1"/>
        </w:rPr>
        <w:noBreakHyphen/>
        <w:t>fourths vote of the total membership of the convention to use the convention nomination process; and</w:t>
      </w:r>
    </w:p>
    <w:p w14:paraId="6C9A2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(2)</w:t>
      </w:r>
      <w:r w:rsidRPr="00E43C99">
        <w:rPr>
          <w:u w:color="000000" w:themeColor="text1"/>
        </w:rPr>
        <w:tab/>
        <w:t>a majority of voters in that party’s next primary election approve the use of the convention nomination process.”</w:t>
      </w:r>
    </w:p>
    <w:p w14:paraId="7110E21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BE3E5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15</w:t>
      </w:r>
      <w:r w:rsidRPr="00E43C99">
        <w:t>.</w:t>
      </w:r>
      <w:r w:rsidRPr="00E43C99">
        <w:tab/>
        <w:t>Section 7</w:t>
      </w:r>
      <w:r w:rsidRPr="00E43C99">
        <w:noBreakHyphen/>
        <w:t>17</w:t>
      </w:r>
      <w:r w:rsidRPr="00E43C99">
        <w:noBreakHyphen/>
        <w:t>10 of the 1976 Code, as last amended by Act 261 of 2002, is further amended to read:</w:t>
      </w:r>
    </w:p>
    <w:p w14:paraId="306A22B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C286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17</w:t>
      </w:r>
      <w:r w:rsidRPr="00E43C99">
        <w:noBreakHyphen/>
        <w:t>10.</w:t>
      </w:r>
      <w:r w:rsidRPr="00E43C99">
        <w:tab/>
        <w:t>The commissioners of election for Governor</w:t>
      </w:r>
      <w:r w:rsidRPr="00E43C99">
        <w:rPr>
          <w:strike/>
        </w:rPr>
        <w:t>,</w:t>
      </w:r>
      <w:r w:rsidRPr="00E43C99">
        <w:t xml:space="preserve"> </w:t>
      </w:r>
      <w:r w:rsidRPr="00E43C99">
        <w:rPr>
          <w:u w:val="single"/>
        </w:rPr>
        <w:t>and</w:t>
      </w:r>
      <w:r w:rsidRPr="00E43C99">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w:t>
      </w:r>
      <w:r>
        <w:t xml:space="preserve"> </w:t>
      </w:r>
      <w:r w:rsidRPr="00E43C99">
        <w:t xml:space="preserve"> They may appoint some competent person as secretary. </w:t>
      </w:r>
      <w:r>
        <w:t xml:space="preserve"> </w:t>
      </w:r>
      <w:r w:rsidRPr="00E43C99">
        <w:t xml:space="preserve">The chairman </w:t>
      </w:r>
      <w:r w:rsidRPr="00E43C99">
        <w:rPr>
          <w:strike/>
        </w:rPr>
        <w:t>shall</w:t>
      </w:r>
      <w:r w:rsidRPr="00E43C99">
        <w:t xml:space="preserve"> then </w:t>
      </w:r>
      <w:r w:rsidRPr="00E43C99">
        <w:rPr>
          <w:u w:val="single"/>
        </w:rPr>
        <w:t>shall</w:t>
      </w:r>
      <w:r w:rsidRPr="00E43C99">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E43C99">
        <w:rPr>
          <w:strike/>
        </w:rPr>
        <w:t>shall</w:t>
      </w:r>
      <w:r w:rsidRPr="00E43C99">
        <w:t xml:space="preserve"> likewise </w:t>
      </w:r>
      <w:r w:rsidRPr="00E43C99">
        <w:rPr>
          <w:u w:val="single"/>
        </w:rPr>
        <w:t>shall</w:t>
      </w:r>
      <w:r w:rsidRPr="00E43C99">
        <w:t xml:space="preserve"> meet at the same time at the county seat and </w:t>
      </w:r>
      <w:r w:rsidRPr="00E43C99">
        <w:rPr>
          <w:strike/>
        </w:rPr>
        <w:t>shall</w:t>
      </w:r>
      <w:r w:rsidRPr="00E43C99">
        <w:t xml:space="preserve"> in the same manner </w:t>
      </w:r>
      <w:r w:rsidRPr="00E43C99">
        <w:rPr>
          <w:u w:val="single"/>
        </w:rPr>
        <w:t>shall</w:t>
      </w:r>
      <w:r w:rsidRPr="00E43C99">
        <w:t xml:space="preserve"> proceed to organize as the county board of canvassers for the election of the federal officers.”</w:t>
      </w:r>
    </w:p>
    <w:p w14:paraId="2BA208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309B7F"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16</w:t>
      </w:r>
      <w:r w:rsidRPr="00E43C99">
        <w:t>.</w:t>
      </w:r>
      <w:r w:rsidRPr="00E43C99">
        <w:tab/>
        <w:t>Section 8</w:t>
      </w:r>
      <w:r w:rsidRPr="00E43C99">
        <w:noBreakHyphen/>
        <w:t>11</w:t>
      </w:r>
      <w:r w:rsidRPr="00E43C99">
        <w:noBreakHyphen/>
        <w:t>260(k) of the 1976 Code is amended to read:</w:t>
      </w:r>
    </w:p>
    <w:p w14:paraId="1DC9F64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FAFDC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“(k)</w:t>
      </w:r>
      <w:r w:rsidRPr="00E43C99">
        <w:tab/>
        <w:t xml:space="preserve">staff of the Office of the </w:t>
      </w:r>
      <w:r w:rsidRPr="00E43C99">
        <w:rPr>
          <w:strike/>
        </w:rPr>
        <w:t>Lieutenant</w:t>
      </w:r>
      <w:r w:rsidRPr="00E43C99">
        <w:t xml:space="preserve"> Governor who report directly to the Lieutenant Governor.”</w:t>
      </w:r>
    </w:p>
    <w:p w14:paraId="22E5C9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7AAA0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17</w:t>
      </w:r>
      <w:r w:rsidRPr="00E43C99">
        <w:t>.</w:t>
      </w:r>
      <w:r w:rsidRPr="00E43C99">
        <w:tab/>
        <w:t>Section 8</w:t>
      </w:r>
      <w:r w:rsidRPr="00E43C99">
        <w:noBreakHyphen/>
        <w:t>17</w:t>
      </w:r>
      <w:r w:rsidRPr="00E43C99">
        <w:noBreakHyphen/>
        <w:t>370(19) of the 1976 Code is amended to read:</w:t>
      </w:r>
    </w:p>
    <w:p w14:paraId="50D9234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2C6EF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“(19)</w:t>
      </w:r>
      <w:r w:rsidRPr="00E43C99">
        <w:tab/>
        <w:t xml:space="preserve">employees of the Office of the </w:t>
      </w:r>
      <w:r w:rsidRPr="00E43C99">
        <w:rPr>
          <w:strike/>
        </w:rPr>
        <w:t>Lieutenant</w:t>
      </w:r>
      <w:r w:rsidRPr="00E43C99">
        <w:t xml:space="preserve"> Governor if the employees report directly to the Lieutenant Governor or report directly to a person who reports directly to the Lieutenant Governor.”</w:t>
      </w:r>
    </w:p>
    <w:p w14:paraId="04A97E0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53AD6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18</w:t>
      </w:r>
      <w:r w:rsidRPr="00E43C99">
        <w:t>.</w:t>
      </w:r>
      <w:r w:rsidRPr="00E43C99">
        <w:tab/>
        <w:t>Section 10-1-40 of the 1976 Code is amended to read:</w:t>
      </w:r>
    </w:p>
    <w:p w14:paraId="263015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DB0A5F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10</w:t>
      </w:r>
      <w:r w:rsidRPr="00E43C99">
        <w:noBreakHyphen/>
        <w:t>1</w:t>
      </w:r>
      <w:r w:rsidRPr="00E43C99">
        <w:noBreakHyphen/>
        <w:t>40.</w:t>
      </w:r>
      <w:r w:rsidRPr="00E43C99">
        <w:tab/>
        <w:t xml:space="preserve">There is hereby established a committee to be known as the ‘State House Committee’, consisting of five members of the Senate, appointed by the </w:t>
      </w:r>
      <w:r w:rsidRPr="00E43C99">
        <w:rPr>
          <w:strike/>
        </w:rPr>
        <w:t>Lieutenant Governor</w:t>
      </w:r>
      <w:r w:rsidRPr="00E43C99">
        <w:t xml:space="preserve"> </w:t>
      </w:r>
      <w:r w:rsidRPr="00E43C99">
        <w:rPr>
          <w:u w:val="single"/>
        </w:rPr>
        <w:t>President of the Senate</w:t>
      </w:r>
      <w:r w:rsidRPr="00E43C99">
        <w:t xml:space="preserve"> and five members of the House of Representatives, appointed by the Speaker, whose duties shall be to review all proposals for alterations and/or renovations to the State House. </w:t>
      </w:r>
      <w:r>
        <w:t xml:space="preserve"> </w:t>
      </w:r>
      <w:r w:rsidRPr="00E43C99">
        <w:t>No alterations or renovations shall be undertaken without the approval of this committee.”</w:t>
      </w:r>
    </w:p>
    <w:p w14:paraId="1CDBE76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47FDE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19</w:t>
      </w:r>
      <w:r w:rsidRPr="00E43C99">
        <w:t>.</w:t>
      </w:r>
      <w:r w:rsidRPr="00E43C99">
        <w:tab/>
        <w:t>Section 14-27-20(10) of the 1976 Code is amended to read:</w:t>
      </w:r>
    </w:p>
    <w:p w14:paraId="53E471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DC07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 xml:space="preserve">“(10) the </w:t>
      </w:r>
      <w:r w:rsidRPr="00E43C99">
        <w:rPr>
          <w:strike/>
        </w:rPr>
        <w:t>Lieutenant Governor</w:t>
      </w:r>
      <w:r w:rsidRPr="00E43C99">
        <w:t xml:space="preserve"> </w:t>
      </w:r>
      <w:r w:rsidRPr="00E43C99">
        <w:rPr>
          <w:u w:val="single"/>
        </w:rPr>
        <w:t>President of the Senate</w:t>
      </w:r>
      <w:r w:rsidRPr="00E43C99">
        <w:t xml:space="preserve"> or his designee;”</w:t>
      </w:r>
    </w:p>
    <w:p w14:paraId="7D1B290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01EC5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20</w:t>
      </w:r>
      <w:r w:rsidRPr="00E43C99">
        <w:t>.</w:t>
      </w:r>
      <w:r w:rsidRPr="00E43C99">
        <w:tab/>
        <w:t>Section 14-27-30 of the 1976 Code is amended to read:</w:t>
      </w:r>
    </w:p>
    <w:p w14:paraId="62D5077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8B769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14</w:t>
      </w:r>
      <w:r w:rsidRPr="00E43C99">
        <w:noBreakHyphen/>
        <w:t>27</w:t>
      </w:r>
      <w:r w:rsidRPr="00E43C99">
        <w:noBreakHyphen/>
        <w:t>30.</w:t>
      </w:r>
      <w:r w:rsidRPr="00E43C99">
        <w:tab/>
        <w:t>The Chief Justice of the Supreme Court shall appoint the following members to the Judicial Council: the two circuit court judges; the two family court judges; the two probate judges; the two summary court judges; the two masters</w:t>
      </w:r>
      <w:r w:rsidRPr="00E43C99">
        <w:noBreakHyphen/>
        <w:t>in</w:t>
      </w:r>
      <w:r w:rsidRPr="00E43C99">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7E51079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 xml:space="preserve">The </w:t>
      </w:r>
      <w:r w:rsidRPr="00E43C99">
        <w:rPr>
          <w:strike/>
        </w:rPr>
        <w:t>Lieutenant Governor</w:t>
      </w:r>
      <w:r w:rsidRPr="00E43C99">
        <w:t xml:space="preserve"> </w:t>
      </w:r>
      <w:r w:rsidRPr="00E43C99">
        <w:rPr>
          <w:u w:val="single"/>
        </w:rPr>
        <w:t>President of the Senate</w:t>
      </w:r>
      <w:r w:rsidRPr="00E43C99">
        <w:t xml:space="preserve">, the Speaker of the House or their designees, the Chairmen of the Senate Finance Committee, House Ways and Means Committee, Senate Judiciary Committee, and House Judiciary Committee or their designees, the </w:t>
      </w:r>
      <w:r w:rsidRPr="00E43C99">
        <w:lastRenderedPageBreak/>
        <w:t>Director of the Legislative Council, and the President of the South Carolina Bar or his designee all serve ex officio.”</w:t>
      </w:r>
    </w:p>
    <w:p w14:paraId="059E424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610CF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21</w:t>
      </w:r>
      <w:r w:rsidRPr="00E43C99">
        <w:t>.</w:t>
      </w:r>
      <w:r w:rsidRPr="00E43C99">
        <w:tab/>
        <w:t>Section 14-27-40(2) of the 1976 Code is amended to read:</w:t>
      </w:r>
    </w:p>
    <w:p w14:paraId="5D3A0BA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DF10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“(2)</w:t>
      </w:r>
      <w:r w:rsidRPr="00E43C99">
        <w:tab/>
        <w:t xml:space="preserve">The </w:t>
      </w:r>
      <w:r w:rsidRPr="00E43C99">
        <w:rPr>
          <w:strike/>
        </w:rPr>
        <w:t>Lieutenant Governor</w:t>
      </w:r>
      <w:r w:rsidRPr="00E43C99">
        <w:t xml:space="preserve"> </w:t>
      </w:r>
      <w:r w:rsidRPr="00E43C99">
        <w:rPr>
          <w:u w:val="single"/>
        </w:rPr>
        <w:t>President of the Senate</w:t>
      </w:r>
      <w:r w:rsidRPr="00E43C99">
        <w:t>, Speaker of the House or their designees, and the Chairmen of the Senate Finance Committee, House Ways and Means Committee, Senate Judiciary Committee, and House Judiciary Committee or their designees serve during their respective terms as those officers.”</w:t>
      </w:r>
    </w:p>
    <w:p w14:paraId="0693010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9B2A8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22</w:t>
      </w:r>
      <w:r w:rsidRPr="00E43C99">
        <w:t>.</w:t>
      </w:r>
      <w:r w:rsidRPr="00E43C99">
        <w:tab/>
        <w:t>Section 14-27-80 of the 1976 Code is amended to read:</w:t>
      </w:r>
    </w:p>
    <w:p w14:paraId="6BBA83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487B1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14</w:t>
      </w:r>
      <w:r w:rsidRPr="00E43C99">
        <w:noBreakHyphen/>
        <w:t>27</w:t>
      </w:r>
      <w:r w:rsidRPr="00E43C99">
        <w:noBreakHyphen/>
        <w:t>80.</w:t>
      </w:r>
      <w:r w:rsidRPr="00E43C99">
        <w:tab/>
        <w:t xml:space="preserve">The duties performed by the Chief Justice of the Supreme Court, or other member of that court designated by him, by the circuit judges, inferior court judges and probate judges, by members of the legal department of the State, and by the </w:t>
      </w:r>
      <w:r w:rsidRPr="00E43C99">
        <w:rPr>
          <w:strike/>
        </w:rPr>
        <w:t>Lieutenant Governor</w:t>
      </w:r>
      <w:r w:rsidRPr="00E43C99">
        <w:t xml:space="preserve"> </w:t>
      </w:r>
      <w:r w:rsidRPr="00E43C99">
        <w:rPr>
          <w:u w:val="single"/>
        </w:rPr>
        <w:t>President of the Senate</w:t>
      </w:r>
      <w:r w:rsidRPr="00E43C99">
        <w:t>, Speaker of the House, legislative members, director of the Legislative Council and dean of the Law School of the University of South Carolina shall be performed as a part of the duties of their respective offices.”</w:t>
      </w:r>
    </w:p>
    <w:p w14:paraId="10A8194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DE512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23</w:t>
      </w:r>
      <w:r w:rsidRPr="00E43C99">
        <w:t>.</w:t>
      </w:r>
      <w:r w:rsidRPr="00E43C99">
        <w:tab/>
        <w:t>Section 44-56-840(A) of the 1976 Code is amended to read:</w:t>
      </w:r>
    </w:p>
    <w:p w14:paraId="3ADBD38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4FC3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44</w:t>
      </w:r>
      <w:r w:rsidRPr="00E43C99">
        <w:noBreakHyphen/>
        <w:t>56</w:t>
      </w:r>
      <w:r w:rsidRPr="00E43C99">
        <w:noBreakHyphen/>
        <w:t>840.</w:t>
      </w:r>
      <w:r w:rsidRPr="00E43C99">
        <w:tab/>
        <w:t>(A)</w:t>
      </w:r>
      <w:r w:rsidRPr="00E43C99">
        <w:tab/>
        <w:t>There is created a Hazardous Waste Management Select Oversight Committee to monitor funds generated from the fees imposed under Section 44</w:t>
      </w:r>
      <w:r w:rsidRPr="00E43C99">
        <w:noBreakHyphen/>
        <w:t>56</w:t>
      </w:r>
      <w:r w:rsidRPr="00E43C99">
        <w:noBreakHyphen/>
        <w:t>170(C) and (E) and designated for the fund under Section 44</w:t>
      </w:r>
      <w:r w:rsidRPr="00E43C99">
        <w:noBreakHyphen/>
        <w:t>56</w:t>
      </w:r>
      <w:r w:rsidRPr="00E43C99">
        <w:noBreakHyphen/>
        <w:t>810. The committee shall oversee the research efforts and projects approved for funding by the foundation. Notwithstanding any other provision of law, the committee is composed of:</w:t>
      </w:r>
    </w:p>
    <w:p w14:paraId="7510D78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Governor or his designee;</w:t>
      </w:r>
    </w:p>
    <w:p w14:paraId="2229EA7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chairman of the House Agriculture and Natural Resources Committee or his designee;</w:t>
      </w:r>
    </w:p>
    <w:p w14:paraId="3D1440D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chairman of the Senate Agriculture and Natural Resources Committee or his designee;</w:t>
      </w:r>
    </w:p>
    <w:p w14:paraId="4D07D2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the chairman of the House Labor, Commerce and Industry Committee or his designee;</w:t>
      </w:r>
    </w:p>
    <w:p w14:paraId="40343DC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(5)</w:t>
      </w:r>
      <w:r w:rsidRPr="00E43C99">
        <w:tab/>
        <w:t>the chairman of the Senate Labor, Commerce and Industry Committee or his designee;</w:t>
      </w:r>
    </w:p>
    <w:p w14:paraId="2F3371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(6)</w:t>
      </w:r>
      <w:r w:rsidRPr="00E43C99">
        <w:tab/>
        <w:t>the Director of the Department of Health and Environmental Control or his designee;</w:t>
      </w:r>
    </w:p>
    <w:p w14:paraId="638ADDA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(7)</w:t>
      </w:r>
      <w:r w:rsidRPr="00E43C99">
        <w:tab/>
        <w:t>one member representing business and industry appointed by the Governor;</w:t>
      </w:r>
    </w:p>
    <w:p w14:paraId="616598D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r>
      <w:r w:rsidRPr="00E43C99">
        <w:tab/>
        <w:t>(8)</w:t>
      </w:r>
      <w:r w:rsidRPr="00E43C99">
        <w:tab/>
        <w:t xml:space="preserve">one public member appointed by the Governor; </w:t>
      </w:r>
      <w:r w:rsidRPr="00E43C99">
        <w:rPr>
          <w:u w:val="single"/>
        </w:rPr>
        <w:t>and</w:t>
      </w:r>
    </w:p>
    <w:p w14:paraId="11A48BA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r>
      <w:r w:rsidRPr="00E43C99">
        <w:tab/>
        <w:t>(9)</w:t>
      </w:r>
      <w:r w:rsidRPr="00E43C99">
        <w:tab/>
        <w:t>one member representing environmental interests appointed by the Governor</w:t>
      </w:r>
      <w:r w:rsidRPr="00E43C99">
        <w:rPr>
          <w:strike/>
        </w:rPr>
        <w:t>;</w:t>
      </w:r>
    </w:p>
    <w:p w14:paraId="708D631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(10)</w:t>
      </w:r>
      <w:r w:rsidRPr="00E43C99">
        <w:tab/>
      </w:r>
      <w:r w:rsidRPr="00E43C99">
        <w:rPr>
          <w:strike/>
        </w:rPr>
        <w:t>the Lieutenant Governor or his designee</w:t>
      </w:r>
      <w:r w:rsidRPr="00E43C99">
        <w:t>.”</w:t>
      </w:r>
    </w:p>
    <w:p w14:paraId="7B1EA39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4B5B5B" w14:textId="19FBA064"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rsidR="00392CED">
        <w:t>24</w:t>
      </w:r>
      <w:r w:rsidRPr="00E43C99">
        <w:t>.</w:t>
      </w:r>
      <w:r w:rsidRPr="00E43C99">
        <w:tab/>
        <w:t>Section 59-6-15(A) of the 1976 Code is amended to read:</w:t>
      </w:r>
    </w:p>
    <w:p w14:paraId="38FCA69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8F1A4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“(A)</w:t>
      </w:r>
      <w:r w:rsidRPr="00E43C99">
        <w:tab/>
        <w:t>There is created the Business</w:t>
      </w:r>
      <w:r w:rsidRPr="00E43C99">
        <w:noBreakHyphen/>
        <w:t>Education Partnership for Excellence in Education and a permanent standing subcommittee of the partnership for the purpose of reviewing the implementation of the South Carolina Education Improvement Act of 1984 and recommending other major education initiatives.</w:t>
      </w:r>
    </w:p>
    <w:p w14:paraId="3FEF536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Business</w:t>
      </w:r>
      <w:r w:rsidRPr="00E43C99">
        <w:noBreakHyphen/>
        <w:t>Education Partnership for Excellence in Education consists of the following persons:</w:t>
      </w:r>
    </w:p>
    <w:p w14:paraId="5B5F99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Thirty</w:t>
      </w:r>
      <w:r w:rsidRPr="00E43C99">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7D83DF0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471042F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r>
      <w:r w:rsidRPr="00E43C99">
        <w:rPr>
          <w:strike/>
        </w:rPr>
        <w:t>Lieutenant Governor or his designee;</w:t>
      </w:r>
    </w:p>
    <w:p w14:paraId="55E70BA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(4)</w:t>
      </w:r>
      <w:r w:rsidRPr="00E43C99">
        <w:tab/>
        <w:t>Chairman of the Committee on Children or his designee;</w:t>
      </w:r>
    </w:p>
    <w:p w14:paraId="1BB7B9E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(5)</w:t>
      </w:r>
      <w:r w:rsidRPr="00E43C99">
        <w:rPr>
          <w:u w:val="single"/>
        </w:rPr>
        <w:t>(4)</w:t>
      </w:r>
      <w:r w:rsidRPr="00E43C99">
        <w:tab/>
        <w:t>Chairman of the Education Oversight Committee or his designee;</w:t>
      </w:r>
    </w:p>
    <w:p w14:paraId="726476E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(6)</w:t>
      </w:r>
      <w:r w:rsidRPr="00E43C99">
        <w:rPr>
          <w:u w:val="single"/>
        </w:rPr>
        <w:t>(5)</w:t>
      </w:r>
      <w:r>
        <w:tab/>
      </w:r>
      <w:r w:rsidRPr="00E43C99">
        <w:t>The Governor and State Superintendent of Education shall serve as ex officio members.</w:t>
      </w:r>
    </w:p>
    <w:p w14:paraId="1332C33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term of office of the members of the Business</w:t>
      </w:r>
      <w:r w:rsidRPr="00E43C99">
        <w:noBreakHyphen/>
        <w:t xml:space="preserve">Education Partnership must be four years except that of those first appointed an equal number must serve terms of two, three, and four years </w:t>
      </w:r>
      <w:r w:rsidRPr="00E43C99">
        <w:lastRenderedPageBreak/>
        <w:t>respectively as determined by lot. Except in those cases where the term of a member of the Business</w:t>
      </w:r>
      <w:r w:rsidRPr="00E43C99">
        <w:noBreakHyphen/>
        <w:t>Education Subcommittee has not expired, no member of the Business</w:t>
      </w:r>
      <w:r w:rsidRPr="00E43C99">
        <w:noBreakHyphen/>
        <w:t>Education Partnership may serve more than two consecutive terms. The number of appointments provided for in items (1) and (2) above must be reduced proportionately by the membership requirements of subsection (B).</w:t>
      </w:r>
    </w:p>
    <w:p w14:paraId="1D7868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chairman of the Business</w:t>
      </w:r>
      <w:r w:rsidRPr="00E43C99">
        <w:noBreakHyphen/>
        <w:t>Education Partnership for Excellence in Education must be elected by the members of the partnership and must be chosen from among the thirty</w:t>
      </w:r>
      <w:r w:rsidRPr="00E43C99">
        <w:noBreakHyphen/>
        <w:t>two business and civic leaders serving on the partnership. The Business</w:t>
      </w:r>
      <w:r w:rsidRPr="00E43C99">
        <w:noBreakHyphen/>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14:paraId="2F426E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229430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303EB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PART V</w:t>
      </w:r>
    </w:p>
    <w:p w14:paraId="11E3D4B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C654F1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Office or Division on Aging and Related Provisions</w:t>
      </w:r>
    </w:p>
    <w:p w14:paraId="05973B6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5CEE4EB" w14:textId="26049944" w:rsidR="002649C9" w:rsidRDefault="00392CED"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25</w:t>
      </w:r>
      <w:r w:rsidR="002649C9" w:rsidRPr="008A1E2E">
        <w:t>.</w:t>
      </w:r>
      <w:r w:rsidR="002649C9" w:rsidRPr="008A1E2E">
        <w:tab/>
        <w:t>Section 1-11-720(A)(9) of the 1976 Code is amended to read:</w:t>
      </w:r>
    </w:p>
    <w:p w14:paraId="3D30C0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58798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“(9)</w:t>
      </w:r>
      <w:r w:rsidRPr="008A1E2E">
        <w:tab/>
        <w:t xml:space="preserve">local councils on aging or other governmental agencies providing aging services funded by the </w:t>
      </w:r>
      <w:r w:rsidRPr="008A1E2E">
        <w:rPr>
          <w:strike/>
        </w:rPr>
        <w:t>Office on Aging, Office of the Lieutenant Governor</w:t>
      </w:r>
      <w:r w:rsidRPr="008A1E2E">
        <w:t xml:space="preserve"> </w:t>
      </w:r>
      <w:r>
        <w:rPr>
          <w:u w:val="single"/>
        </w:rPr>
        <w:t>Department on Aging</w:t>
      </w:r>
      <w:r w:rsidRPr="008A1E2E">
        <w:t>;”</w:t>
      </w:r>
    </w:p>
    <w:p w14:paraId="673B1DB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F0B280" w14:textId="6188103A"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392CED">
        <w:t>26</w:t>
      </w:r>
      <w:r w:rsidRPr="008A1E2E">
        <w:t>.</w:t>
      </w:r>
      <w:r w:rsidRPr="008A1E2E">
        <w:tab/>
        <w:t>Section 1</w:t>
      </w:r>
      <w:r w:rsidRPr="008A1E2E">
        <w:noBreakHyphen/>
        <w:t>30</w:t>
      </w:r>
      <w:r w:rsidRPr="008A1E2E">
        <w:noBreakHyphen/>
        <w:t>10</w:t>
      </w:r>
      <w:r>
        <w:t>(A)</w:t>
      </w:r>
      <w:r w:rsidRPr="008A1E2E">
        <w:t xml:space="preserve"> of the 1976 Code is amended to read:</w:t>
      </w:r>
    </w:p>
    <w:p w14:paraId="69FCC65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“(A)</w:t>
      </w:r>
      <w:r>
        <w:tab/>
      </w:r>
      <w:r w:rsidRPr="008A1E2E">
        <w:t>There are hereby created, within the executive branch of the state government, the following departments:</w:t>
      </w:r>
    </w:p>
    <w:p w14:paraId="215202C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A1E2E">
        <w:t>Department of Administration</w:t>
      </w:r>
    </w:p>
    <w:p w14:paraId="62403EF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w:t>
      </w:r>
      <w:r>
        <w:tab/>
      </w:r>
      <w:r w:rsidRPr="008A1E2E">
        <w:t>Department of Agriculture</w:t>
      </w:r>
    </w:p>
    <w:p w14:paraId="55BD557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3.</w:t>
      </w:r>
      <w:r>
        <w:tab/>
      </w:r>
      <w:r w:rsidRPr="008A1E2E">
        <w:t>Department of Alcohol and Other Drug Abuse Services</w:t>
      </w:r>
    </w:p>
    <w:p w14:paraId="5B83883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4.</w:t>
      </w:r>
      <w:r>
        <w:tab/>
      </w:r>
      <w:r w:rsidRPr="008A1E2E">
        <w:t>Department of Commerce</w:t>
      </w:r>
    </w:p>
    <w:p w14:paraId="600EBB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r>
      <w:r>
        <w:tab/>
        <w:t>5.</w:t>
      </w:r>
      <w:r>
        <w:tab/>
      </w:r>
      <w:r w:rsidRPr="008A1E2E">
        <w:t>Department of Corrections</w:t>
      </w:r>
    </w:p>
    <w:p w14:paraId="303E8BF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6.</w:t>
      </w:r>
      <w:r>
        <w:tab/>
      </w:r>
      <w:r w:rsidRPr="008A1E2E">
        <w:t>Department of Disabilities and Special Needs</w:t>
      </w:r>
    </w:p>
    <w:p w14:paraId="6A8D020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7.</w:t>
      </w:r>
      <w:r>
        <w:tab/>
      </w:r>
      <w:r w:rsidRPr="008A1E2E">
        <w:t>Department of Education</w:t>
      </w:r>
    </w:p>
    <w:p w14:paraId="3E93012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8.</w:t>
      </w:r>
      <w:r>
        <w:tab/>
      </w:r>
      <w:r w:rsidRPr="008A1E2E">
        <w:t>Department of Health and Environmental Control</w:t>
      </w:r>
    </w:p>
    <w:p w14:paraId="28A0541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9.</w:t>
      </w:r>
      <w:r>
        <w:tab/>
      </w:r>
      <w:r w:rsidRPr="008A1E2E">
        <w:t>Department of Health and Human Services</w:t>
      </w:r>
    </w:p>
    <w:p w14:paraId="29C6DA29" w14:textId="71336A21" w:rsidR="002649C9" w:rsidRPr="008A1E2E" w:rsidRDefault="00930B0F"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2649C9" w:rsidRPr="008A1E2E">
        <w:t>10.</w:t>
      </w:r>
      <w:r w:rsidR="002649C9">
        <w:tab/>
      </w:r>
      <w:r w:rsidR="002649C9" w:rsidRPr="008A1E2E">
        <w:t>Department of Insurance</w:t>
      </w:r>
    </w:p>
    <w:p w14:paraId="4CAC2EA3" w14:textId="758A0BCB" w:rsidR="002649C9" w:rsidRPr="008A1E2E" w:rsidRDefault="00930B0F"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2649C9" w:rsidRPr="008A1E2E">
        <w:t>11.</w:t>
      </w:r>
      <w:r w:rsidR="002649C9">
        <w:tab/>
      </w:r>
      <w:r w:rsidR="002649C9" w:rsidRPr="008A1E2E">
        <w:t>Department of Juvenile Justice</w:t>
      </w:r>
    </w:p>
    <w:p w14:paraId="0485F19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12.</w:t>
      </w:r>
      <w:r>
        <w:tab/>
      </w:r>
      <w:r w:rsidRPr="008A1E2E">
        <w:t>Department of Labor, Licensing and Regulation</w:t>
      </w:r>
    </w:p>
    <w:p w14:paraId="2192078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13.</w:t>
      </w:r>
      <w:r>
        <w:tab/>
      </w:r>
      <w:r w:rsidRPr="008A1E2E">
        <w:t>Department of Mental Health</w:t>
      </w:r>
    </w:p>
    <w:p w14:paraId="7A38499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14.</w:t>
      </w:r>
      <w:r>
        <w:tab/>
      </w:r>
      <w:r w:rsidRPr="008A1E2E">
        <w:t>Department of Motor Vehicles</w:t>
      </w:r>
    </w:p>
    <w:p w14:paraId="5C6C2DD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15.</w:t>
      </w:r>
      <w:r>
        <w:tab/>
      </w:r>
      <w:r w:rsidRPr="008A1E2E">
        <w:t>Department of Natural Resources</w:t>
      </w:r>
    </w:p>
    <w:p w14:paraId="3D27D1B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16.</w:t>
      </w:r>
      <w:r>
        <w:tab/>
      </w:r>
      <w:r w:rsidRPr="008A1E2E">
        <w:t>Department of Parks, Recreation and Tourism</w:t>
      </w:r>
    </w:p>
    <w:p w14:paraId="3BA6662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17.</w:t>
      </w:r>
      <w:r>
        <w:tab/>
      </w:r>
      <w:r w:rsidRPr="008A1E2E">
        <w:t>Department of Probation, Parole and Pardon Services</w:t>
      </w:r>
    </w:p>
    <w:p w14:paraId="79A9B0D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18.</w:t>
      </w:r>
      <w:r>
        <w:tab/>
      </w:r>
      <w:r w:rsidRPr="008A1E2E">
        <w:t>Department of Public Safety</w:t>
      </w:r>
    </w:p>
    <w:p w14:paraId="7DF3388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19.</w:t>
      </w:r>
      <w:r>
        <w:tab/>
      </w:r>
      <w:r w:rsidRPr="008A1E2E">
        <w:t>Department of Revenue</w:t>
      </w:r>
    </w:p>
    <w:p w14:paraId="76CC3A8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20.</w:t>
      </w:r>
      <w:r>
        <w:tab/>
      </w:r>
      <w:r w:rsidRPr="008A1E2E">
        <w:t>Department of Social Services</w:t>
      </w:r>
    </w:p>
    <w:p w14:paraId="13EE42C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21.</w:t>
      </w:r>
      <w:r>
        <w:tab/>
      </w:r>
      <w:r w:rsidRPr="008A1E2E">
        <w:t>Department of Transportation</w:t>
      </w:r>
    </w:p>
    <w:p w14:paraId="3683CDB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22.</w:t>
      </w:r>
      <w:r>
        <w:tab/>
      </w:r>
      <w:r w:rsidRPr="008A1E2E">
        <w:t>Department of Employment and Workforce</w:t>
      </w:r>
    </w:p>
    <w:p w14:paraId="7978AD8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r>
      <w:r w:rsidRPr="008A1E2E">
        <w:rPr>
          <w:u w:val="single"/>
        </w:rPr>
        <w:t>23.</w:t>
      </w:r>
      <w:r>
        <w:tab/>
      </w:r>
      <w:r>
        <w:rPr>
          <w:u w:val="single"/>
        </w:rPr>
        <w:t>Department on Aging</w:t>
      </w:r>
      <w:r w:rsidRPr="008A1E2E">
        <w:t>.</w:t>
      </w:r>
      <w:r>
        <w:t>”</w:t>
      </w:r>
    </w:p>
    <w:p w14:paraId="25A5835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AC40C0" w14:textId="5E1A2B59"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2</w:t>
      </w:r>
      <w:r w:rsidR="00392CED">
        <w:t>7</w:t>
      </w:r>
      <w:r w:rsidRPr="008A1E2E">
        <w:t>.</w:t>
      </w:r>
      <w:r w:rsidRPr="008A1E2E">
        <w:tab/>
        <w:t>Section 9-1-10(11)(g) of the 1976 Code is amended to read:</w:t>
      </w:r>
    </w:p>
    <w:p w14:paraId="403CDCA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EA5A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“(g)</w:t>
      </w:r>
      <w:r w:rsidRPr="008A1E2E">
        <w:tab/>
        <w:t xml:space="preserve">an employee of a local council on aging or other governmental agency providing aging services funded by the </w:t>
      </w:r>
      <w:r w:rsidRPr="008A1E2E">
        <w:rPr>
          <w:strike/>
        </w:rPr>
        <w:t>Office on Aging,</w:t>
      </w:r>
      <w:r w:rsidRPr="008A1E2E">
        <w:t xml:space="preserve"> </w:t>
      </w:r>
      <w:r w:rsidRPr="008A1E2E">
        <w:rPr>
          <w:strike/>
        </w:rPr>
        <w:t>Office of the Lieutenant Governor</w:t>
      </w:r>
      <w:r w:rsidRPr="008A1E2E">
        <w:t xml:space="preserve"> </w:t>
      </w:r>
      <w:r>
        <w:rPr>
          <w:u w:val="single"/>
        </w:rPr>
        <w:t>Department on Aging</w:t>
      </w:r>
      <w:r w:rsidRPr="008A1E2E">
        <w:t>.”</w:t>
      </w:r>
    </w:p>
    <w:p w14:paraId="2EA173B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E059CC" w14:textId="4BDD6FCC" w:rsidR="002649C9" w:rsidRDefault="00392CED"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28</w:t>
      </w:r>
      <w:r w:rsidR="002649C9" w:rsidRPr="008A1E2E">
        <w:t>.</w:t>
      </w:r>
      <w:r w:rsidR="002649C9" w:rsidRPr="008A1E2E">
        <w:tab/>
        <w:t>Section 9-1-10(14) of the 1976 Code is amended to read:</w:t>
      </w:r>
    </w:p>
    <w:p w14:paraId="73E18A5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847A3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“(14)</w:t>
      </w:r>
      <w:r w:rsidRPr="008A1E2E">
        <w:tab/>
        <w:t>‘Employer’ means this State, a county board of education, a district board of trustees, the board of trustees or other managing board of a state</w:t>
      </w:r>
      <w:r w:rsidRPr="008A1E2E">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8A1E2E">
        <w:noBreakHyphen/>
        <w:t>1</w:t>
      </w:r>
      <w:r w:rsidRPr="008A1E2E">
        <w:noBreakHyphen/>
        <w:t>470, a service organization referred to in item (11)(e) of this section, an alcohol and drug abuse planning agency authorized to receive funds pursuant to Section 61</w:t>
      </w:r>
      <w:r w:rsidRPr="008A1E2E">
        <w:noBreakHyphen/>
        <w:t>12</w:t>
      </w:r>
      <w:r w:rsidRPr="008A1E2E">
        <w:noBreakHyphen/>
        <w:t xml:space="preserve">20, and a local council on aging or other governmental agency providing aging </w:t>
      </w:r>
      <w:r w:rsidRPr="008A1E2E">
        <w:lastRenderedPageBreak/>
        <w:t xml:space="preserve">services funded by the </w:t>
      </w:r>
      <w:r w:rsidRPr="008A1E2E">
        <w:rPr>
          <w:strike/>
        </w:rPr>
        <w:t>Office on Aging, Office of the Lieutenant Governor</w:t>
      </w:r>
      <w:r w:rsidRPr="008A1E2E">
        <w:t xml:space="preserve"> </w:t>
      </w:r>
      <w:r>
        <w:rPr>
          <w:u w:val="single"/>
        </w:rPr>
        <w:t>Department on Aging</w:t>
      </w:r>
      <w:r w:rsidRPr="008A1E2E">
        <w:t>.”</w:t>
      </w:r>
    </w:p>
    <w:p w14:paraId="2816A4DC" w14:textId="77777777" w:rsidR="0070496A" w:rsidRDefault="0070496A"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51FF61" w14:textId="6989722D"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rsidR="00392CED">
        <w:t>29</w:t>
      </w:r>
      <w:r w:rsidRPr="008A1E2E">
        <w:t>.</w:t>
      </w:r>
      <w:r w:rsidRPr="008A1E2E">
        <w:tab/>
        <w:t>Section 29-4-60(D) of the 1976 Code is amended to read:</w:t>
      </w:r>
    </w:p>
    <w:p w14:paraId="03BEECD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904A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“(D)</w:t>
      </w:r>
      <w:r w:rsidRPr="008A1E2E">
        <w:tab/>
        <w:t xml:space="preserve">The </w:t>
      </w:r>
      <w:r w:rsidRPr="008A1E2E">
        <w:rPr>
          <w:strike/>
        </w:rPr>
        <w:t>Office of the Governor, Division on Aging</w:t>
      </w:r>
      <w:r w:rsidRPr="008A1E2E">
        <w:t xml:space="preserve"> </w:t>
      </w:r>
      <w:r>
        <w:rPr>
          <w:u w:val="single"/>
        </w:rPr>
        <w:t>Department on Aging</w:t>
      </w:r>
      <w:r w:rsidRPr="008A1E2E">
        <w:t xml:space="preserve"> shall provide independent consumer information on reverse mortgages and their alternatives.”</w:t>
      </w:r>
    </w:p>
    <w:p w14:paraId="1087B16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AE65A9" w14:textId="617BDB6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0</w:t>
      </w:r>
      <w:r w:rsidRPr="008A1E2E">
        <w:t>.</w:t>
      </w:r>
      <w:r w:rsidRPr="008A1E2E">
        <w:tab/>
        <w:t>Section 43-21-10 of the 1976 Code is amended to read:</w:t>
      </w:r>
    </w:p>
    <w:p w14:paraId="7D7ECDA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A5320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43-21-10.</w:t>
      </w:r>
      <w:r w:rsidRPr="008A1E2E">
        <w:tab/>
        <w:t xml:space="preserve">There is created </w:t>
      </w:r>
      <w:r w:rsidRPr="008A1E2E">
        <w:rPr>
          <w:strike/>
        </w:rPr>
        <w:t>in</w:t>
      </w:r>
      <w:r w:rsidRPr="008A1E2E">
        <w:t xml:space="preserve"> the </w:t>
      </w:r>
      <w:r w:rsidRPr="008A1E2E">
        <w:rPr>
          <w:strike/>
        </w:rPr>
        <w:t>Office of the Lieutenant Governor, the Division on Aging</w:t>
      </w:r>
      <w:r w:rsidRPr="008A1E2E">
        <w:t xml:space="preserve"> </w:t>
      </w:r>
      <w:r>
        <w:rPr>
          <w:u w:val="single"/>
        </w:rPr>
        <w:t>Department on Aging</w:t>
      </w:r>
      <w:r w:rsidRPr="008A1E2E">
        <w:t xml:space="preserve">.  The </w:t>
      </w:r>
      <w:r w:rsidRPr="008A1E2E">
        <w:rPr>
          <w:strike/>
        </w:rPr>
        <w:t>division</w:t>
      </w:r>
      <w:r w:rsidRPr="008A1E2E">
        <w:t xml:space="preserve"> </w:t>
      </w:r>
      <w:r w:rsidRPr="008A1E2E">
        <w:rPr>
          <w:u w:val="single"/>
        </w:rPr>
        <w:t>department</w:t>
      </w:r>
      <w:r w:rsidRPr="008A1E2E">
        <w:t xml:space="preserve"> must be supported by an Advisory Council on Aging consisting of one member from each of the ten planning and service areas </w:t>
      </w:r>
      <w:r w:rsidRPr="008A1E2E">
        <w:rPr>
          <w:strike/>
        </w:rPr>
        <w:t>under the Division on Aging</w:t>
      </w:r>
      <w:r w:rsidRPr="008A1E2E">
        <w:t xml:space="preserve"> and five members from the State at large.  The director of the </w:t>
      </w:r>
      <w:r w:rsidRPr="008A1E2E">
        <w:rPr>
          <w:strike/>
        </w:rPr>
        <w:t>division</w:t>
      </w:r>
      <w:r w:rsidRPr="008A1E2E">
        <w:t xml:space="preserve"> </w:t>
      </w:r>
      <w:r w:rsidRPr="008A1E2E">
        <w:rPr>
          <w:u w:val="single"/>
        </w:rPr>
        <w:t>department</w:t>
      </w:r>
      <w:r w:rsidRPr="008A1E2E">
        <w:t xml:space="preserve"> shall provide statewide notice that nominations may be submitted to the director from which the </w:t>
      </w:r>
      <w:r w:rsidRPr="008A1E2E">
        <w:rPr>
          <w:strike/>
        </w:rPr>
        <w:t>Lieutenant</w:t>
      </w:r>
      <w:r w:rsidRPr="008A1E2E">
        <w:t xml:space="preserve">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w:t>
      </w:r>
      <w:r w:rsidRPr="008A1E2E">
        <w:rPr>
          <w:strike/>
        </w:rPr>
        <w:t>division</w:t>
      </w:r>
      <w:r w:rsidRPr="008A1E2E">
        <w:t xml:space="preserve"> </w:t>
      </w:r>
      <w:r w:rsidRPr="008A1E2E">
        <w:rPr>
          <w:u w:val="single"/>
        </w:rPr>
        <w:t>department</w:t>
      </w:r>
      <w:r w:rsidRPr="008A1E2E">
        <w:t>.  Rules and procedures must be adopted by the council for the governance of its operations and activities.”</w:t>
      </w:r>
    </w:p>
    <w:p w14:paraId="507DEC3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DC15D6" w14:textId="1E8CF3B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1</w:t>
      </w:r>
      <w:r w:rsidRPr="008A1E2E">
        <w:t>.</w:t>
      </w:r>
      <w:r w:rsidRPr="008A1E2E">
        <w:tab/>
        <w:t>Section 43-21-20 of the 1976 Code is amended to read:</w:t>
      </w:r>
    </w:p>
    <w:p w14:paraId="5B3E5F0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D0506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43-21-20.</w:t>
      </w:r>
      <w:r w:rsidRPr="008A1E2E">
        <w:tab/>
        <w:t xml:space="preserve">The members of the advisory council shall serve for terms of four years and until their successors are appointed </w:t>
      </w:r>
      <w:r w:rsidRPr="008A1E2E">
        <w:lastRenderedPageBreak/>
        <w:t>and qualify.  The terms of the members expire on June thirtieth and all vacancies must be filled in the manner of the original appointment for the unexpired portion of the term only.  No member may serve more than two consecutive terms.</w:t>
      </w:r>
    </w:p>
    <w:p w14:paraId="0CAA71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 xml:space="preserve">The </w:t>
      </w:r>
      <w:r w:rsidRPr="008A1E2E">
        <w:rPr>
          <w:strike/>
        </w:rPr>
        <w:t>Lieutenant</w:t>
      </w:r>
      <w:r w:rsidRPr="008A1E2E">
        <w:t xml:space="preserve"> Governor may terminate a member of the council for any reason pursuant to the provisions of Section 1 3 240, and the reason for the termination must be communicated to each member of the council.”</w:t>
      </w:r>
    </w:p>
    <w:p w14:paraId="01CAE73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0159DFC" w14:textId="365E54C2"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2</w:t>
      </w:r>
      <w:r w:rsidRPr="008A1E2E">
        <w:t>.</w:t>
      </w:r>
      <w:r w:rsidRPr="008A1E2E">
        <w:tab/>
        <w:t>Section 43-21-45 of the 1976 Code is amended to read:</w:t>
      </w:r>
    </w:p>
    <w:p w14:paraId="385ABC2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F0BB1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45.</w:t>
      </w:r>
      <w:r w:rsidRPr="008A1E2E">
        <w:tab/>
        <w:t xml:space="preserve">The </w:t>
      </w:r>
      <w:r w:rsidRPr="008A1E2E">
        <w:rPr>
          <w:strike/>
        </w:rPr>
        <w:t>Office of the Lieutenant Governor, Division on Aging,</w:t>
      </w:r>
      <w:r w:rsidRPr="008A1E2E">
        <w:t xml:space="preserve"> </w:t>
      </w:r>
      <w:r>
        <w:rPr>
          <w:u w:val="single"/>
        </w:rPr>
        <w:t>Department on Aging</w:t>
      </w:r>
      <w:r w:rsidRPr="008A1E2E">
        <w:t xml:space="preserve"> shall designate area agencies on aging</w:t>
      </w:r>
      <w:r w:rsidRPr="008A1E2E">
        <w:rPr>
          <w:u w:val="single"/>
        </w:rPr>
        <w:t>,</w:t>
      </w:r>
      <w:r w:rsidRPr="008A1E2E">
        <w:t xml:space="preserve">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2D4677E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721616" w14:textId="3DA1834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3</w:t>
      </w:r>
      <w:r w:rsidRPr="008A1E2E">
        <w:t>.</w:t>
      </w:r>
      <w:r w:rsidRPr="008A1E2E">
        <w:tab/>
        <w:t>Section 43-21-60 of the 1976 Code is amended to read:</w:t>
      </w:r>
    </w:p>
    <w:p w14:paraId="4AC5FC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7737D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60.</w:t>
      </w:r>
      <w:r w:rsidRPr="008A1E2E">
        <w:tab/>
        <w:t xml:space="preserve">The </w:t>
      </w:r>
      <w:r w:rsidRPr="008A1E2E">
        <w:rPr>
          <w:strike/>
        </w:rPr>
        <w:t>division</w:t>
      </w:r>
      <w:r w:rsidRPr="008A1E2E">
        <w:t xml:space="preserve"> </w:t>
      </w:r>
      <w:r>
        <w:rPr>
          <w:u w:val="single"/>
        </w:rPr>
        <w:t>Department on Aging</w:t>
      </w:r>
      <w:r w:rsidRPr="008A1E2E">
        <w:t xml:space="preserve"> shall submit an annual report to the </w:t>
      </w:r>
      <w:r w:rsidRPr="008A1E2E">
        <w:rPr>
          <w:strike/>
        </w:rPr>
        <w:t>Lieutenant</w:t>
      </w:r>
      <w:r w:rsidRPr="008A1E2E">
        <w:t xml:space="preserve"> Governor and to the General Assembly on or before January first of each year.  The report shall deal with the present and future needs of the elderly and with the work of the </w:t>
      </w:r>
      <w:r w:rsidRPr="008A1E2E">
        <w:rPr>
          <w:strike/>
        </w:rPr>
        <w:t>division</w:t>
      </w:r>
      <w:r w:rsidRPr="008A1E2E">
        <w:t xml:space="preserve"> </w:t>
      </w:r>
      <w:r w:rsidRPr="008A1E2E">
        <w:rPr>
          <w:u w:val="single"/>
        </w:rPr>
        <w:t>department</w:t>
      </w:r>
      <w:r w:rsidRPr="008A1E2E">
        <w:t xml:space="preserve"> during the year.”</w:t>
      </w:r>
    </w:p>
    <w:p w14:paraId="00A5316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652C82" w14:textId="15A6B63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4</w:t>
      </w:r>
      <w:r w:rsidRPr="008A1E2E">
        <w:t>.</w:t>
      </w:r>
      <w:r w:rsidRPr="008A1E2E">
        <w:tab/>
        <w:t>Section 43-21-70 of the 1976 Code is amended to read:</w:t>
      </w:r>
    </w:p>
    <w:p w14:paraId="30696D3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90A5A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70.</w:t>
      </w:r>
      <w:r w:rsidRPr="008A1E2E">
        <w:tab/>
        <w:t xml:space="preserve">The </w:t>
      </w:r>
      <w:r w:rsidRPr="008A1E2E">
        <w:rPr>
          <w:strike/>
        </w:rPr>
        <w:t>Lieutenant</w:t>
      </w:r>
      <w:r w:rsidRPr="008A1E2E">
        <w:t xml:space="preserve"> Governor </w:t>
      </w:r>
      <w:r w:rsidRPr="008A1E2E">
        <w:rPr>
          <w:strike/>
        </w:rPr>
        <w:t>may employ</w:t>
      </w:r>
      <w:r w:rsidRPr="008A1E2E">
        <w:t xml:space="preserve"> </w:t>
      </w:r>
      <w:r w:rsidRPr="008A1E2E">
        <w:rPr>
          <w:u w:val="single"/>
        </w:rPr>
        <w:t>shall appoint with the advice and consent of the Senate</w:t>
      </w:r>
      <w:r w:rsidRPr="008A1E2E">
        <w:t xml:space="preserve"> a director to be the administrative officer of the </w:t>
      </w:r>
      <w:r w:rsidRPr="008A1E2E">
        <w:rPr>
          <w:strike/>
        </w:rPr>
        <w:t>division</w:t>
      </w:r>
      <w:r w:rsidRPr="008A1E2E">
        <w:t xml:space="preserve"> </w:t>
      </w:r>
      <w:r>
        <w:rPr>
          <w:u w:val="single"/>
        </w:rPr>
        <w:t>Department on Aging</w:t>
      </w:r>
      <w:r w:rsidRPr="008A1E2E">
        <w:t xml:space="preserve"> who shall serve at </w:t>
      </w:r>
      <w:r w:rsidRPr="008A1E2E">
        <w:rPr>
          <w:strike/>
        </w:rPr>
        <w:t>his</w:t>
      </w:r>
      <w:r w:rsidRPr="008A1E2E">
        <w:t xml:space="preserve"> </w:t>
      </w:r>
      <w:r w:rsidRPr="008A1E2E">
        <w:rPr>
          <w:u w:val="single"/>
        </w:rPr>
        <w:t xml:space="preserve">the Governor’s </w:t>
      </w:r>
      <w:r w:rsidRPr="008A1E2E">
        <w:t>pleasure and who is subject to removal pursuant to the provisions of Section 1</w:t>
      </w:r>
      <w:r w:rsidRPr="008A1E2E">
        <w:noBreakHyphen/>
        <w:t>3</w:t>
      </w:r>
      <w:r w:rsidRPr="008A1E2E">
        <w:noBreakHyphen/>
        <w:t>240.”</w:t>
      </w:r>
    </w:p>
    <w:p w14:paraId="6331135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BF2E71" w14:textId="14DC6862"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5</w:t>
      </w:r>
      <w:r w:rsidRPr="008A1E2E">
        <w:t>.</w:t>
      </w:r>
      <w:r w:rsidRPr="008A1E2E">
        <w:tab/>
        <w:t>Section 43-21-100 of the 1976 Code is amended to read:</w:t>
      </w:r>
    </w:p>
    <w:p w14:paraId="7D65965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457A0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100.</w:t>
      </w:r>
      <w:r w:rsidRPr="008A1E2E">
        <w:tab/>
        <w:t xml:space="preserve">The </w:t>
      </w:r>
      <w:r w:rsidRPr="008A1E2E">
        <w:rPr>
          <w:strike/>
        </w:rPr>
        <w:t>division</w:t>
      </w:r>
      <w:r w:rsidRPr="008A1E2E">
        <w:t xml:space="preserve"> </w:t>
      </w:r>
      <w:r>
        <w:rPr>
          <w:u w:val="single"/>
        </w:rPr>
        <w:t>Department on Aging</w:t>
      </w:r>
      <w:r w:rsidRPr="008A1E2E">
        <w:t xml:space="preserve"> shall prepare the budget for its operation which must be submitted to the </w:t>
      </w:r>
      <w:r w:rsidRPr="008A1E2E">
        <w:rPr>
          <w:strike/>
        </w:rPr>
        <w:t>Lieutenant</w:t>
      </w:r>
      <w:r w:rsidRPr="008A1E2E">
        <w:t xml:space="preserve"> Governor and to the General Assembly for approval.”</w:t>
      </w:r>
    </w:p>
    <w:p w14:paraId="2D66F9B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87C563" w14:textId="5028B5EB"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6</w:t>
      </w:r>
      <w:r w:rsidRPr="008A1E2E">
        <w:t>.</w:t>
      </w:r>
      <w:r w:rsidRPr="008A1E2E">
        <w:tab/>
        <w:t>Section 43-21-130(A)(1) of the 1976 Code is amended to read:</w:t>
      </w:r>
    </w:p>
    <w:p w14:paraId="0DAC5F3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CDFC0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“(1)</w:t>
      </w:r>
      <w:r w:rsidRPr="008A1E2E">
        <w:tab/>
        <w:t xml:space="preserve">the </w:t>
      </w:r>
      <w:r w:rsidRPr="008A1E2E">
        <w:rPr>
          <w:strike/>
        </w:rPr>
        <w:t>Lieutenant</w:t>
      </w:r>
      <w:r w:rsidRPr="008A1E2E">
        <w:t xml:space="preserve"> Governor or his designee;”</w:t>
      </w:r>
    </w:p>
    <w:p w14:paraId="0149743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FCA1F2" w14:textId="4A56AC43"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7</w:t>
      </w:r>
      <w:r w:rsidRPr="008A1E2E">
        <w:t>.</w:t>
      </w:r>
      <w:r w:rsidRPr="008A1E2E">
        <w:tab/>
        <w:t>Section 43-21-190(2) of the 1976 Code is amended to read:</w:t>
      </w:r>
    </w:p>
    <w:p w14:paraId="6BDDA8B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9D63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w:t>
      </w:r>
      <w:r w:rsidRPr="008A1E2E">
        <w:tab/>
        <w:t xml:space="preserve">make recommendations to the </w:t>
      </w:r>
      <w:r w:rsidRPr="008A1E2E">
        <w:rPr>
          <w:strike/>
        </w:rPr>
        <w:t>Lieutenant</w:t>
      </w:r>
      <w:r w:rsidRPr="008A1E2E">
        <w:t xml:space="preserve"> Governor and members of the General Assembly and to the Joint Legislative Committee on Aging;”</w:t>
      </w:r>
    </w:p>
    <w:p w14:paraId="7DF9071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24C02" w14:textId="11C7166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8</w:t>
      </w:r>
      <w:r w:rsidRPr="008A1E2E">
        <w:t>.</w:t>
      </w:r>
      <w:r w:rsidRPr="008A1E2E">
        <w:tab/>
        <w:t>Section 44-21-130(A)(1) of the 1976 Code is amended to read:</w:t>
      </w:r>
    </w:p>
    <w:p w14:paraId="687AC15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59086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w:t>
      </w:r>
      <w:r w:rsidRPr="008A1E2E">
        <w:tab/>
        <w:t xml:space="preserve">the </w:t>
      </w:r>
      <w:r w:rsidRPr="008A1E2E">
        <w:rPr>
          <w:strike/>
        </w:rPr>
        <w:t>Lieutenant</w:t>
      </w:r>
      <w:r w:rsidRPr="008A1E2E">
        <w:t xml:space="preserve"> Governor or his designee;”</w:t>
      </w:r>
    </w:p>
    <w:p w14:paraId="1AA4BF7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524D30" w14:textId="691C8BF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rsidR="00392CED">
        <w:t>39</w:t>
      </w:r>
      <w:r w:rsidRPr="008A1E2E">
        <w:t>.</w:t>
      </w:r>
      <w:r w:rsidRPr="008A1E2E">
        <w:tab/>
        <w:t>Section 44-21-190(2) of the 1976 Code is amended to read:</w:t>
      </w:r>
    </w:p>
    <w:p w14:paraId="1968082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0E62B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w:t>
      </w:r>
      <w:r w:rsidRPr="008A1E2E">
        <w:tab/>
        <w:t xml:space="preserve">make recommendations to the </w:t>
      </w:r>
      <w:r w:rsidRPr="008A1E2E">
        <w:rPr>
          <w:strike/>
        </w:rPr>
        <w:t>Lieutenant</w:t>
      </w:r>
      <w:r w:rsidRPr="008A1E2E">
        <w:t xml:space="preserve"> Governor and members of the General Assembly and to the Joint Legislative Committee on Aging;”</w:t>
      </w:r>
    </w:p>
    <w:p w14:paraId="0DEED5F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921388" w14:textId="5892849E"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0</w:t>
      </w:r>
      <w:r w:rsidRPr="008A1E2E">
        <w:t>.</w:t>
      </w:r>
      <w:r w:rsidRPr="008A1E2E">
        <w:tab/>
        <w:t>Section 44-36-20(21) of the 1976 Code is amended to read:</w:t>
      </w:r>
    </w:p>
    <w:p w14:paraId="65041CD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D3A5D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“(21)</w:t>
      </w:r>
      <w:r w:rsidRPr="008A1E2E">
        <w:tab/>
        <w:t xml:space="preserve">Alzheimer's Disease and Related Disorders Resource Coordination Center, </w:t>
      </w:r>
      <w:r w:rsidRPr="008A1E2E">
        <w:rPr>
          <w:strike/>
        </w:rPr>
        <w:t>Office of the Governor, Division on Aging</w:t>
      </w:r>
      <w:r w:rsidRPr="008A1E2E">
        <w:t xml:space="preserve"> </w:t>
      </w:r>
      <w:r>
        <w:rPr>
          <w:u w:val="single"/>
        </w:rPr>
        <w:t>Department on Aging</w:t>
      </w:r>
      <w:r w:rsidRPr="008A1E2E">
        <w:t>;”</w:t>
      </w:r>
    </w:p>
    <w:p w14:paraId="778F2B3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79903B" w14:textId="209130E0"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1</w:t>
      </w:r>
      <w:r w:rsidRPr="008A1E2E">
        <w:t>.</w:t>
      </w:r>
      <w:r w:rsidRPr="008A1E2E">
        <w:tab/>
        <w:t>Section 44-36-50 of the 1976 Code is amended to read:</w:t>
      </w:r>
    </w:p>
    <w:p w14:paraId="349F0A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651C1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44-36-50.</w:t>
      </w:r>
      <w:r w:rsidRPr="008A1E2E">
        <w:tab/>
        <w:t xml:space="preserve">The registry shall submit an annual report to the </w:t>
      </w:r>
      <w:r w:rsidRPr="008A1E2E">
        <w:rPr>
          <w:strike/>
        </w:rPr>
        <w:t>Office of the Governor, Division on Aging,</w:t>
      </w:r>
      <w:r w:rsidRPr="008A1E2E">
        <w:t xml:space="preserve"> </w:t>
      </w:r>
      <w:r>
        <w:rPr>
          <w:u w:val="single"/>
        </w:rPr>
        <w:t>Department on Aging</w:t>
      </w:r>
      <w:r w:rsidRPr="008A1E2E">
        <w:t xml:space="preserve">’ Alzheimer’s Disease and Related Disorders Resource Coordination Center, the Department of Health and Environmental </w:t>
      </w:r>
      <w:r w:rsidRPr="008A1E2E">
        <w:lastRenderedPageBreak/>
        <w:t>Control, and the Office of Research and Statistics of the Revenue and Fiscal Affairs Office.”</w:t>
      </w:r>
    </w:p>
    <w:p w14:paraId="45F2854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EFCB1D" w14:textId="4FC4E17E"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2</w:t>
      </w:r>
      <w:r w:rsidRPr="008A1E2E">
        <w:t>.</w:t>
      </w:r>
      <w:r w:rsidRPr="008A1E2E">
        <w:tab/>
        <w:t>Section 44-36-310 of the 1976 Code is amended to read:</w:t>
      </w:r>
    </w:p>
    <w:p w14:paraId="214FD49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E9BF33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w:t>
      </w:r>
      <w:r w:rsidRPr="008A1E2E">
        <w:noBreakHyphen/>
        <w:t>36</w:t>
      </w:r>
      <w:r w:rsidRPr="008A1E2E">
        <w:noBreakHyphen/>
        <w:t>310.</w:t>
      </w:r>
      <w:r w:rsidRPr="008A1E2E">
        <w:tab/>
      </w:r>
      <w:r w:rsidRPr="008A1E2E">
        <w:rPr>
          <w:strike/>
        </w:rPr>
        <w:t>There</w:t>
      </w:r>
      <w:r w:rsidRPr="008A1E2E">
        <w:t xml:space="preserve"> </w:t>
      </w:r>
      <w:r w:rsidRPr="008A1E2E">
        <w:rPr>
          <w:u w:val="single"/>
        </w:rPr>
        <w:t xml:space="preserve">In the </w:t>
      </w:r>
      <w:r>
        <w:rPr>
          <w:u w:val="single"/>
        </w:rPr>
        <w:t>Department on Aging</w:t>
      </w:r>
      <w:r w:rsidRPr="008A1E2E">
        <w:rPr>
          <w:u w:val="single"/>
        </w:rPr>
        <w:t>, there</w:t>
      </w:r>
      <w:r w:rsidRPr="008A1E2E">
        <w:t xml:space="preserve"> is created </w:t>
      </w:r>
      <w:r w:rsidRPr="008A1E2E">
        <w:rPr>
          <w:strike/>
        </w:rPr>
        <w:t>in the</w:t>
      </w:r>
      <w:r w:rsidRPr="008A1E2E">
        <w:t xml:space="preserve"> </w:t>
      </w:r>
      <w:r w:rsidRPr="008A1E2E">
        <w:rPr>
          <w:strike/>
        </w:rPr>
        <w:t>Office of the Lieutenant Governor, Division on Aging,</w:t>
      </w:r>
      <w:r w:rsidRPr="008A1E2E">
        <w:t xml:space="preserve">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0FCE1B3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F7A49C" w14:textId="159E3786"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3</w:t>
      </w:r>
      <w:r w:rsidRPr="008A1E2E">
        <w:t>.</w:t>
      </w:r>
      <w:r w:rsidRPr="008A1E2E">
        <w:tab/>
        <w:t>Section 44-36-320(7) of the 1976 Code is amended to read:</w:t>
      </w:r>
    </w:p>
    <w:p w14:paraId="6772F06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7C8EE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“(7)</w:t>
      </w:r>
      <w:r w:rsidRPr="008A1E2E">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8A1E2E">
        <w:rPr>
          <w:strike/>
        </w:rPr>
        <w:t>Lieutenant</w:t>
      </w:r>
      <w:r w:rsidRPr="008A1E2E">
        <w:t xml:space="preserve"> Governor’s website.”</w:t>
      </w:r>
    </w:p>
    <w:p w14:paraId="28823F2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BEA1B4" w14:textId="6BE8AEC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4</w:t>
      </w:r>
      <w:r w:rsidRPr="008A1E2E">
        <w:t>.</w:t>
      </w:r>
      <w:r w:rsidRPr="008A1E2E">
        <w:tab/>
        <w:t>Section 44-36-330 of the 1976 Code is amended to read:</w:t>
      </w:r>
    </w:p>
    <w:p w14:paraId="574E2FA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86515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w:t>
      </w:r>
      <w:r w:rsidRPr="008A1E2E">
        <w:noBreakHyphen/>
        <w:t>36</w:t>
      </w:r>
      <w:r w:rsidRPr="008A1E2E">
        <w:noBreakHyphen/>
        <w:t>330.</w:t>
      </w:r>
      <w:r w:rsidRPr="008A1E2E">
        <w:tab/>
        <w:t>(A)</w:t>
      </w:r>
      <w:r w:rsidRPr="008A1E2E">
        <w:tab/>
        <w:t xml:space="preserve">The Alzheimer’s Disease and Related Disorders Resource Coordination Center must be supported by an advisory council appointed by the </w:t>
      </w:r>
      <w:r w:rsidRPr="008A1E2E">
        <w:rPr>
          <w:strike/>
        </w:rPr>
        <w:t>Lieutenant</w:t>
      </w:r>
      <w:r w:rsidRPr="008A1E2E">
        <w:t xml:space="preserve"> Governor including, but not limited to, representatives of:</w:t>
      </w:r>
    </w:p>
    <w:p w14:paraId="54EC2BC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w:t>
      </w:r>
      <w:r w:rsidRPr="008A1E2E">
        <w:tab/>
        <w:t>Alzheimer’s Association Chapters;</w:t>
      </w:r>
    </w:p>
    <w:p w14:paraId="03579CB4"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w:t>
      </w:r>
      <w:r w:rsidRPr="008A1E2E">
        <w:tab/>
        <w:t>American Association of Retired Persons;</w:t>
      </w:r>
    </w:p>
    <w:p w14:paraId="5323561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(3)</w:t>
      </w:r>
      <w:r w:rsidRPr="008A1E2E">
        <w:tab/>
        <w:t>Clemson University;</w:t>
      </w:r>
    </w:p>
    <w:p w14:paraId="0DAAB31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(4)</w:t>
      </w:r>
      <w:r w:rsidRPr="008A1E2E">
        <w:tab/>
        <w:t>Department of Disabilities and Special Needs;</w:t>
      </w:r>
    </w:p>
    <w:p w14:paraId="68A5EB3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(5)</w:t>
      </w:r>
      <w:r w:rsidRPr="008A1E2E">
        <w:tab/>
        <w:t>Department of Health and Environmental Control;</w:t>
      </w:r>
    </w:p>
    <w:p w14:paraId="403DD06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(6)</w:t>
      </w:r>
      <w:r w:rsidRPr="008A1E2E">
        <w:tab/>
        <w:t>Department of Mental Health;</w:t>
      </w:r>
    </w:p>
    <w:p w14:paraId="1E720D4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(7)</w:t>
      </w:r>
      <w:r w:rsidRPr="008A1E2E">
        <w:tab/>
        <w:t>Department of Social Services;</w:t>
      </w:r>
    </w:p>
    <w:p w14:paraId="187496F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(8)</w:t>
      </w:r>
      <w:r w:rsidRPr="008A1E2E">
        <w:tab/>
        <w:t>Department of Health and Human Services;</w:t>
      </w:r>
    </w:p>
    <w:p w14:paraId="4BD1503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(9)</w:t>
      </w:r>
      <w:r w:rsidRPr="008A1E2E">
        <w:tab/>
        <w:t>Medical University of South Carolina;</w:t>
      </w:r>
    </w:p>
    <w:p w14:paraId="37FEFB7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(10)</w:t>
      </w:r>
      <w:r w:rsidRPr="008A1E2E">
        <w:tab/>
        <w:t>National Association of Social Workers, South Carolina Chapter;</w:t>
      </w:r>
    </w:p>
    <w:p w14:paraId="4C01C18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(11)</w:t>
      </w:r>
      <w:r w:rsidRPr="008A1E2E">
        <w:tab/>
        <w:t>South Carolina Adult Day Care Association;</w:t>
      </w:r>
    </w:p>
    <w:p w14:paraId="7A69FB7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(12)</w:t>
      </w:r>
      <w:r w:rsidRPr="008A1E2E">
        <w:tab/>
        <w:t>South Carolina Association of Area Agencies on Aging;</w:t>
      </w:r>
    </w:p>
    <w:p w14:paraId="4EE19AA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r>
      <w:r w:rsidRPr="008A1E2E">
        <w:tab/>
        <w:t>(13)</w:t>
      </w:r>
      <w:r w:rsidRPr="008A1E2E">
        <w:tab/>
        <w:t>South Carolina Association of Council on Aging Directors;</w:t>
      </w:r>
    </w:p>
    <w:p w14:paraId="3FF744B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(14)</w:t>
      </w:r>
      <w:r w:rsidRPr="008A1E2E">
        <w:tab/>
        <w:t>South Carolina Association of Nonprofit Homes for the Aging;</w:t>
      </w:r>
    </w:p>
    <w:p w14:paraId="0C1351C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(15)</w:t>
      </w:r>
      <w:r w:rsidRPr="008A1E2E">
        <w:tab/>
        <w:t>South Carolina Association of Residential Care Homes;</w:t>
      </w:r>
    </w:p>
    <w:p w14:paraId="5C36305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(16)</w:t>
      </w:r>
      <w:r w:rsidRPr="008A1E2E">
        <w:tab/>
        <w:t>South Carolina Health Care Association;</w:t>
      </w:r>
    </w:p>
    <w:p w14:paraId="25E85D2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(17)</w:t>
      </w:r>
      <w:r w:rsidRPr="008A1E2E">
        <w:tab/>
        <w:t>South Carolina Home Care Association;</w:t>
      </w:r>
    </w:p>
    <w:p w14:paraId="5E4A972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(18)</w:t>
      </w:r>
      <w:r w:rsidRPr="008A1E2E">
        <w:tab/>
        <w:t>South Carolina Hospital Association;</w:t>
      </w:r>
    </w:p>
    <w:p w14:paraId="6E969CC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(19)</w:t>
      </w:r>
      <w:r w:rsidRPr="008A1E2E">
        <w:tab/>
        <w:t>South Carolina Medical Association;</w:t>
      </w:r>
    </w:p>
    <w:p w14:paraId="2309225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(20)</w:t>
      </w:r>
      <w:r w:rsidRPr="008A1E2E">
        <w:tab/>
        <w:t>South Carolina Nurses’ Association;</w:t>
      </w:r>
    </w:p>
    <w:p w14:paraId="3076FEF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(21)</w:t>
      </w:r>
      <w:r w:rsidRPr="008A1E2E">
        <w:tab/>
        <w:t>Statewide Alzheimer’s Disease and Related Disorders Registry;</w:t>
      </w:r>
    </w:p>
    <w:p w14:paraId="601FBBF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(22)</w:t>
      </w:r>
      <w:r w:rsidRPr="008A1E2E">
        <w:tab/>
        <w:t>University of South Carolina;</w:t>
      </w:r>
    </w:p>
    <w:p w14:paraId="3C79FC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(23)</w:t>
      </w:r>
      <w:r w:rsidRPr="008A1E2E">
        <w:tab/>
        <w:t>South Carolina State University.</w:t>
      </w:r>
    </w:p>
    <w:p w14:paraId="1FD60B34" w14:textId="2EDB35B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(B)</w:t>
      </w:r>
      <w:r w:rsidRPr="008A1E2E">
        <w:tab/>
        <w:t>Members of the advisory council are not entitled to mileage, per diem, subsistence, or any other form of compensation.”</w:t>
      </w:r>
    </w:p>
    <w:p w14:paraId="71789B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FA7C7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VI</w:t>
      </w:r>
    </w:p>
    <w:p w14:paraId="3684E77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3B0E06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Code Commissioner’s Report</w:t>
      </w:r>
    </w:p>
    <w:p w14:paraId="539E9CC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6F136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t>SECTION</w:t>
      </w:r>
      <w:r w:rsidRPr="00E43C99">
        <w:tab/>
      </w:r>
      <w:r>
        <w:t>45</w:t>
      </w:r>
      <w:r w:rsidRPr="00E43C99">
        <w:t>.</w:t>
      </w:r>
      <w:r w:rsidRPr="00E43C99">
        <w:tab/>
        <w:t xml:space="preserve">On or before January 1, 2019, </w:t>
      </w:r>
      <w:r w:rsidRPr="00E43C99">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6EBE7C5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4C792C" w14:textId="77777777" w:rsidR="00392CED" w:rsidRPr="008A1E2E"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PART VII</w:t>
      </w:r>
    </w:p>
    <w:p w14:paraId="1FD16853" w14:textId="77777777" w:rsidR="00392CED"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ab/>
      </w:r>
    </w:p>
    <w:p w14:paraId="3F9BFBBD" w14:textId="77777777" w:rsidR="00392CED" w:rsidRPr="008A1E2E"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Joint Legislative Committee on Aging’s Report</w:t>
      </w:r>
    </w:p>
    <w:p w14:paraId="5E15555B" w14:textId="77777777" w:rsidR="00392CED" w:rsidRDefault="00392CED" w:rsidP="00392CED">
      <w:pPr>
        <w:jc w:val="both"/>
      </w:pPr>
    </w:p>
    <w:p w14:paraId="68E6269F" w14:textId="7A289851" w:rsidR="00392CED" w:rsidRDefault="00392CED" w:rsidP="0070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t>46</w:t>
      </w:r>
      <w:r w:rsidRPr="008A1E2E">
        <w:t>.</w:t>
      </w:r>
      <w:r w:rsidRPr="008A1E2E">
        <w:tab/>
        <w:t xml:space="preserve">On or before January 1, 2019, </w:t>
      </w:r>
      <w:r w:rsidRPr="008A1E2E">
        <w:rPr>
          <w:u w:color="000000" w:themeColor="text1"/>
        </w:rPr>
        <w:t xml:space="preserve">the Joint Legislative Committee on Aging shall prepare and deliver a report to the President of the Senate and the Speaker of the House of Representatives recommending any additional changes to the </w:t>
      </w:r>
      <w:r>
        <w:rPr>
          <w:u w:color="000000" w:themeColor="text1"/>
        </w:rPr>
        <w:t>Department on Aging</w:t>
      </w:r>
      <w:r w:rsidRPr="008A1E2E">
        <w:rPr>
          <w:u w:color="000000" w:themeColor="text1"/>
        </w:rPr>
        <w:t xml:space="preserve"> created by this act to enhance efficient and cost effective delivery of services to the aging community in accordance with the federal Older Americans Act.</w:t>
      </w:r>
      <w:r w:rsidRPr="008A1E2E">
        <w:rPr>
          <w:u w:color="000000" w:themeColor="text1"/>
        </w:rPr>
        <w:tab/>
      </w:r>
    </w:p>
    <w:p w14:paraId="0C930596" w14:textId="77777777" w:rsidR="00392CED"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B54CE2" w14:textId="38AC11C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VII</w:t>
      </w:r>
      <w:r w:rsidR="00392CED">
        <w:t>I</w:t>
      </w:r>
    </w:p>
    <w:p w14:paraId="725338F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DBD44C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Severability</w:t>
      </w:r>
    </w:p>
    <w:p w14:paraId="6104799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3BA1E22" w14:textId="66397264"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lastRenderedPageBreak/>
        <w:t>SECTION</w:t>
      </w:r>
      <w:r w:rsidRPr="00E43C99">
        <w:rPr>
          <w:u w:color="000000" w:themeColor="text1"/>
        </w:rPr>
        <w:tab/>
      </w:r>
      <w:r>
        <w:rPr>
          <w:u w:color="000000" w:themeColor="text1"/>
        </w:rPr>
        <w:t>4</w:t>
      </w:r>
      <w:r w:rsidR="00392CED">
        <w:rPr>
          <w:u w:color="000000" w:themeColor="text1"/>
        </w:rPr>
        <w:t>7</w:t>
      </w:r>
      <w:r w:rsidRPr="00E43C99">
        <w:rPr>
          <w:u w:color="000000" w:themeColor="text1"/>
        </w:rPr>
        <w:t>.</w:t>
      </w:r>
      <w:r w:rsidRPr="00E43C99">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622A44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A5E25A" w14:textId="6C231457" w:rsid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4</w:t>
      </w:r>
      <w:r w:rsidR="00307CA4">
        <w:rPr>
          <w:u w:color="000000" w:themeColor="text1"/>
        </w:rPr>
        <w:t>8</w:t>
      </w:r>
      <w:r w:rsidRPr="002E1E3E">
        <w:rPr>
          <w:u w:color="000000" w:themeColor="text1"/>
        </w:rPr>
        <w:t>.</w:t>
      </w:r>
      <w:r w:rsidRPr="002E1E3E">
        <w:rPr>
          <w:u w:color="000000" w:themeColor="text1"/>
        </w:rPr>
        <w:tab/>
        <w:t>Section 1</w:t>
      </w:r>
      <w:r w:rsidRPr="002E1E3E">
        <w:rPr>
          <w:u w:color="000000" w:themeColor="text1"/>
        </w:rPr>
        <w:noBreakHyphen/>
        <w:t>1</w:t>
      </w:r>
      <w:r w:rsidRPr="002E1E3E">
        <w:rPr>
          <w:u w:color="000000" w:themeColor="text1"/>
        </w:rPr>
        <w:noBreakHyphen/>
        <w:t>1210 of the 1976 Code is amended to read:</w:t>
      </w:r>
    </w:p>
    <w:p w14:paraId="137D47C0"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DE96A3D"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2E1E3E">
        <w:rPr>
          <w:u w:color="000000" w:themeColor="text1"/>
        </w:rPr>
        <w:tab/>
        <w:t>“Section 1</w:t>
      </w:r>
      <w:r w:rsidRPr="002E1E3E">
        <w:rPr>
          <w:u w:color="000000" w:themeColor="text1"/>
        </w:rPr>
        <w:noBreakHyphen/>
        <w:t>1</w:t>
      </w:r>
      <w:r w:rsidRPr="002E1E3E">
        <w:rPr>
          <w:u w:color="000000" w:themeColor="text1"/>
        </w:rPr>
        <w:noBreakHyphen/>
        <w:t xml:space="preserve">1210. </w:t>
      </w:r>
      <w:r w:rsidRPr="002E1E3E">
        <w:rPr>
          <w:strike/>
          <w:u w:color="000000" w:themeColor="text1"/>
        </w:rPr>
        <w:t>The annual salaries of the state officers listed below are:</w:t>
      </w:r>
    </w:p>
    <w:p w14:paraId="7E9D944D"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E113E">
        <w:rPr>
          <w:u w:color="000000" w:themeColor="text1"/>
        </w:rPr>
        <w:tab/>
      </w:r>
      <w:r w:rsidRPr="002E1E3E">
        <w:rPr>
          <w:strike/>
          <w:u w:color="000000" w:themeColor="text1"/>
        </w:rPr>
        <w:t>Governor</w:t>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$98,000</w:t>
      </w:r>
    </w:p>
    <w:p w14:paraId="7E4F4EC5"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E113E">
        <w:rPr>
          <w:u w:color="000000" w:themeColor="text1"/>
        </w:rPr>
        <w:tab/>
      </w:r>
      <w:r w:rsidRPr="002E1E3E">
        <w:rPr>
          <w:strike/>
          <w:u w:color="000000" w:themeColor="text1"/>
        </w:rPr>
        <w:t>Lieutenant Governor</w:t>
      </w:r>
      <w:r w:rsidRPr="002E1E3E">
        <w:rPr>
          <w:u w:color="000000" w:themeColor="text1"/>
        </w:rPr>
        <w:tab/>
      </w:r>
      <w:r w:rsidRPr="002E1E3E">
        <w:rPr>
          <w:u w:color="000000" w:themeColor="text1"/>
        </w:rPr>
        <w:tab/>
      </w:r>
      <w:r w:rsidRPr="002E1E3E">
        <w:rPr>
          <w:strike/>
          <w:u w:color="000000" w:themeColor="text1"/>
        </w:rPr>
        <w:t>43,000</w:t>
      </w:r>
    </w:p>
    <w:p w14:paraId="438DE50F"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E113E">
        <w:rPr>
          <w:u w:color="000000" w:themeColor="text1"/>
        </w:rPr>
        <w:tab/>
      </w:r>
      <w:r w:rsidRPr="002E1E3E">
        <w:rPr>
          <w:strike/>
          <w:u w:color="000000" w:themeColor="text1"/>
        </w:rPr>
        <w:t>Secretary of State</w:t>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35995647"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E113E">
        <w:rPr>
          <w:u w:color="000000" w:themeColor="text1"/>
        </w:rPr>
        <w:tab/>
      </w:r>
      <w:r w:rsidRPr="002E1E3E">
        <w:rPr>
          <w:strike/>
          <w:u w:color="000000" w:themeColor="text1"/>
        </w:rPr>
        <w:t>State Treasurer</w:t>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568FB5DD"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E113E">
        <w:rPr>
          <w:u w:color="000000" w:themeColor="text1"/>
        </w:rPr>
        <w:tab/>
      </w:r>
      <w:r w:rsidRPr="002E1E3E">
        <w:rPr>
          <w:strike/>
          <w:u w:color="000000" w:themeColor="text1"/>
        </w:rPr>
        <w:t>Attorney General</w:t>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6240B17B"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E113E">
        <w:rPr>
          <w:u w:color="000000" w:themeColor="text1"/>
        </w:rPr>
        <w:tab/>
      </w:r>
      <w:r w:rsidRPr="002E1E3E">
        <w:rPr>
          <w:strike/>
          <w:u w:color="000000" w:themeColor="text1"/>
        </w:rPr>
        <w:t>Comptroller General</w:t>
      </w:r>
      <w:r w:rsidRPr="002E1E3E">
        <w:rPr>
          <w:u w:color="000000" w:themeColor="text1"/>
        </w:rPr>
        <w:tab/>
      </w:r>
      <w:r w:rsidRPr="002E1E3E">
        <w:rPr>
          <w:strike/>
          <w:u w:color="000000" w:themeColor="text1"/>
        </w:rPr>
        <w:t>85,000</w:t>
      </w:r>
      <w:r w:rsidRPr="002E1E3E">
        <w:rPr>
          <w:u w:color="000000" w:themeColor="text1"/>
        </w:rPr>
        <w:tab/>
      </w:r>
    </w:p>
    <w:p w14:paraId="66E59F7C"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E113E">
        <w:rPr>
          <w:u w:color="000000" w:themeColor="text1"/>
        </w:rPr>
        <w:tab/>
      </w:r>
      <w:r w:rsidRPr="002E1E3E">
        <w:rPr>
          <w:strike/>
          <w:u w:color="000000" w:themeColor="text1"/>
        </w:rPr>
        <w:t>Superintendent of Education</w:t>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12245628"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E113E">
        <w:rPr>
          <w:u w:color="000000" w:themeColor="text1"/>
        </w:rPr>
        <w:tab/>
      </w:r>
      <w:r w:rsidRPr="002E1E3E">
        <w:rPr>
          <w:strike/>
          <w:u w:color="000000" w:themeColor="text1"/>
        </w:rPr>
        <w:t>Adjutant General</w:t>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1709E48C"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E113E">
        <w:rPr>
          <w:u w:color="000000" w:themeColor="text1"/>
        </w:rPr>
        <w:tab/>
      </w:r>
      <w:r w:rsidRPr="002E1E3E">
        <w:rPr>
          <w:strike/>
          <w:u w:color="000000" w:themeColor="text1"/>
        </w:rPr>
        <w:t>Commissioner of Agriculture</w:t>
      </w:r>
      <w:r w:rsidRPr="002E1E3E">
        <w:rPr>
          <w:u w:color="000000" w:themeColor="text1"/>
        </w:rPr>
        <w:tab/>
      </w:r>
      <w:r w:rsidRPr="002E1E3E">
        <w:rPr>
          <w:strike/>
          <w:u w:color="000000" w:themeColor="text1"/>
        </w:rPr>
        <w:t>85,000</w:t>
      </w:r>
      <w:r w:rsidRPr="002E1E3E">
        <w:rPr>
          <w:u w:color="000000" w:themeColor="text1"/>
        </w:rPr>
        <w:tab/>
      </w:r>
    </w:p>
    <w:p w14:paraId="7191822F"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2E1E3E">
        <w:rPr>
          <w:u w:color="000000" w:themeColor="text1"/>
        </w:rPr>
        <w:tab/>
      </w:r>
      <w:r w:rsidRPr="002E1E3E">
        <w:rPr>
          <w:strike/>
          <w:u w:color="000000" w:themeColor="text1"/>
        </w:rPr>
        <w:t>These salaries must be increased by two percent on July 1, 1991, and on July first of each succeeding year through July 1, 1994.</w:t>
      </w:r>
    </w:p>
    <w:p w14:paraId="763C2F2B" w14:textId="0C959AB4"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2E1E3E">
        <w:rPr>
          <w:u w:color="000000" w:themeColor="text1"/>
        </w:rPr>
        <w:tab/>
      </w:r>
      <w:r w:rsidRPr="002E1E3E">
        <w:rPr>
          <w:u w:val="single" w:color="000000" w:themeColor="text1"/>
        </w:rPr>
        <w:t>Beginning in 2018</w:t>
      </w:r>
      <w:r w:rsidR="00501F95">
        <w:rPr>
          <w:u w:val="single" w:color="000000" w:themeColor="text1"/>
        </w:rPr>
        <w:t>,</w:t>
      </w:r>
      <w:r w:rsidRPr="002E1E3E">
        <w:rPr>
          <w:u w:val="single" w:color="000000" w:themeColor="text1"/>
        </w:rPr>
        <w:t xml:space="preserve"> and every four years thereafter, the Agency Head Salary Commission shall commission a study to recommend a salary range for each state constitutional officer based on each state constitutional officer’s job duties and responsibilities as well as the pay of other state constitutional officers in other states.  The commission shall then determine a salary for each state constitutional officer within the recommended pay range subject to funding being provided in the annual appropriations act.</w:t>
      </w:r>
    </w:p>
    <w:p w14:paraId="7DEA8C9D"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1E3E">
        <w:rPr>
          <w:u w:color="000000" w:themeColor="text1"/>
        </w:rPr>
        <w:tab/>
        <w:t>A state officer whose salary is provided in this section may not receive compensation for ex officio service on any state board, committee, or commission.</w:t>
      </w:r>
    </w:p>
    <w:p w14:paraId="7A991947" w14:textId="2A2156F3" w:rsid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2E1E3E">
        <w:rPr>
          <w:u w:color="000000" w:themeColor="text1"/>
        </w:rPr>
        <w:tab/>
      </w:r>
      <w:r w:rsidRPr="002E1E3E">
        <w:rPr>
          <w:u w:val="single" w:color="000000" w:themeColor="text1"/>
        </w:rPr>
        <w:t>Individuals appointed to the Agency Head Salary Commission must recuse themselves from the deliberation and vote regarding their appointer’s salary.</w:t>
      </w:r>
      <w:r w:rsidRPr="002E1E3E">
        <w:rPr>
          <w:u w:color="000000" w:themeColor="text1"/>
        </w:rPr>
        <w:t>”</w:t>
      </w:r>
    </w:p>
    <w:p w14:paraId="7BDCC038" w14:textId="77777777" w:rsidR="00307CA4" w:rsidRDefault="00307CA4"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5AA42096" w14:textId="4D9E06F3" w:rsid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113E">
        <w:lastRenderedPageBreak/>
        <w:t>SECTION</w:t>
      </w:r>
      <w:r w:rsidRPr="00BE113E">
        <w:tab/>
      </w:r>
      <w:r>
        <w:t>49</w:t>
      </w:r>
      <w:r w:rsidRPr="00BE113E">
        <w:t>.</w:t>
      </w:r>
      <w:r w:rsidRPr="00BE113E">
        <w:tab/>
        <w:t>Section 1</w:t>
      </w:r>
      <w:r w:rsidRPr="00BE113E">
        <w:noBreakHyphen/>
        <w:t>1</w:t>
      </w:r>
      <w:r w:rsidRPr="00BE113E">
        <w:noBreakHyphen/>
        <w:t>1210 of the 1976 Code is amended to read:</w:t>
      </w:r>
    </w:p>
    <w:p w14:paraId="427D74BD"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5830AE2"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E113E">
        <w:tab/>
        <w:t>“Section 1</w:t>
      </w:r>
      <w:r w:rsidRPr="00BE113E">
        <w:noBreakHyphen/>
        <w:t>1</w:t>
      </w:r>
      <w:r w:rsidRPr="00BE113E">
        <w:noBreakHyphen/>
        <w:t xml:space="preserve">1210. </w:t>
      </w:r>
      <w:r w:rsidRPr="00BE113E">
        <w:rPr>
          <w:strike/>
        </w:rPr>
        <w:t>The annual salaries of the state officers listed below are:</w:t>
      </w:r>
    </w:p>
    <w:p w14:paraId="6F456B9F"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E113E">
        <w:tab/>
      </w:r>
      <w:r w:rsidRPr="00BE113E">
        <w:rPr>
          <w:strike/>
        </w:rPr>
        <w:t>Governor</w:t>
      </w:r>
      <w:r w:rsidRPr="00BE113E">
        <w:tab/>
      </w:r>
      <w:r w:rsidRPr="00BE113E">
        <w:tab/>
      </w:r>
      <w:r w:rsidRPr="00BE113E">
        <w:tab/>
      </w:r>
      <w:r w:rsidRPr="00BE113E">
        <w:tab/>
      </w:r>
      <w:r w:rsidRPr="00BE113E">
        <w:tab/>
      </w:r>
      <w:r w:rsidRPr="00BE113E">
        <w:tab/>
      </w:r>
      <w:r w:rsidRPr="00BE113E">
        <w:rPr>
          <w:strike/>
        </w:rPr>
        <w:t>$98,000</w:t>
      </w:r>
    </w:p>
    <w:p w14:paraId="553EA5B3"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E113E">
        <w:tab/>
      </w:r>
      <w:r w:rsidRPr="00BE113E">
        <w:rPr>
          <w:strike/>
        </w:rPr>
        <w:t>Lieutenant Governor</w:t>
      </w:r>
      <w:r w:rsidRPr="00BE113E">
        <w:tab/>
      </w:r>
      <w:r w:rsidRPr="00BE113E">
        <w:tab/>
      </w:r>
      <w:r w:rsidRPr="00BE113E">
        <w:rPr>
          <w:strike/>
        </w:rPr>
        <w:t>43,000</w:t>
      </w:r>
    </w:p>
    <w:p w14:paraId="5F67B671"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E113E">
        <w:tab/>
      </w:r>
      <w:r w:rsidRPr="00BE113E">
        <w:rPr>
          <w:strike/>
        </w:rPr>
        <w:t>Secretary of State</w:t>
      </w:r>
      <w:r w:rsidRPr="00BE113E">
        <w:tab/>
      </w:r>
      <w:r w:rsidRPr="00BE113E">
        <w:tab/>
      </w:r>
      <w:r w:rsidRPr="00BE113E">
        <w:tab/>
      </w:r>
      <w:r w:rsidRPr="00BE113E">
        <w:rPr>
          <w:strike/>
        </w:rPr>
        <w:t>85,000</w:t>
      </w:r>
      <w:r w:rsidRPr="00BE113E">
        <w:tab/>
      </w:r>
    </w:p>
    <w:p w14:paraId="28CEF4E7"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E113E">
        <w:tab/>
      </w:r>
      <w:r w:rsidRPr="00BE113E">
        <w:rPr>
          <w:strike/>
        </w:rPr>
        <w:t>State Treasurer</w:t>
      </w:r>
      <w:r w:rsidRPr="00BE113E">
        <w:tab/>
      </w:r>
      <w:r w:rsidRPr="00BE113E">
        <w:tab/>
      </w:r>
      <w:r w:rsidRPr="00BE113E">
        <w:tab/>
      </w:r>
      <w:r w:rsidRPr="00BE113E">
        <w:tab/>
      </w:r>
      <w:r w:rsidRPr="00BE113E">
        <w:rPr>
          <w:strike/>
        </w:rPr>
        <w:t>85,000</w:t>
      </w:r>
      <w:r w:rsidRPr="00BE113E">
        <w:tab/>
      </w:r>
    </w:p>
    <w:p w14:paraId="26961251"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E113E">
        <w:tab/>
      </w:r>
      <w:r w:rsidRPr="00BE113E">
        <w:rPr>
          <w:strike/>
        </w:rPr>
        <w:t>Attorney General</w:t>
      </w:r>
      <w:r w:rsidRPr="00BE113E">
        <w:tab/>
      </w:r>
      <w:r w:rsidRPr="00BE113E">
        <w:tab/>
      </w:r>
      <w:r w:rsidRPr="00BE113E">
        <w:tab/>
      </w:r>
      <w:r w:rsidRPr="00BE113E">
        <w:tab/>
      </w:r>
      <w:r w:rsidRPr="00BE113E">
        <w:rPr>
          <w:strike/>
        </w:rPr>
        <w:t>85,000</w:t>
      </w:r>
      <w:r w:rsidRPr="00BE113E">
        <w:tab/>
      </w:r>
    </w:p>
    <w:p w14:paraId="66498371"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E113E">
        <w:tab/>
      </w:r>
      <w:r w:rsidRPr="00BE113E">
        <w:rPr>
          <w:strike/>
        </w:rPr>
        <w:t>Comptroller General</w:t>
      </w:r>
      <w:r w:rsidRPr="00BE113E">
        <w:tab/>
      </w:r>
      <w:r w:rsidRPr="00BE113E">
        <w:tab/>
      </w:r>
      <w:r w:rsidRPr="00BE113E">
        <w:rPr>
          <w:strike/>
        </w:rPr>
        <w:t>85,000</w:t>
      </w:r>
      <w:r w:rsidRPr="00BE113E">
        <w:tab/>
      </w:r>
    </w:p>
    <w:p w14:paraId="2D4473F9"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E113E">
        <w:tab/>
      </w:r>
      <w:r w:rsidRPr="00BE113E">
        <w:rPr>
          <w:strike/>
        </w:rPr>
        <w:t>Superintendent of Education</w:t>
      </w:r>
      <w:r w:rsidRPr="00BE113E">
        <w:tab/>
      </w:r>
      <w:r w:rsidRPr="00BE113E">
        <w:tab/>
      </w:r>
      <w:r w:rsidRPr="00BE113E">
        <w:rPr>
          <w:strike/>
        </w:rPr>
        <w:t>85,000</w:t>
      </w:r>
      <w:r w:rsidRPr="00BE113E">
        <w:tab/>
      </w:r>
    </w:p>
    <w:p w14:paraId="3621DCD7"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E113E">
        <w:tab/>
      </w:r>
      <w:r w:rsidRPr="00BE113E">
        <w:rPr>
          <w:strike/>
        </w:rPr>
        <w:t>Adjutant General</w:t>
      </w:r>
      <w:r w:rsidRPr="00BE113E">
        <w:tab/>
      </w:r>
      <w:r w:rsidRPr="00BE113E">
        <w:tab/>
      </w:r>
      <w:r w:rsidRPr="00BE113E">
        <w:tab/>
      </w:r>
      <w:r w:rsidRPr="00BE113E">
        <w:tab/>
      </w:r>
      <w:r w:rsidRPr="00BE113E">
        <w:tab/>
      </w:r>
      <w:r w:rsidRPr="00BE113E">
        <w:tab/>
      </w:r>
      <w:r w:rsidRPr="00BE113E">
        <w:rPr>
          <w:strike/>
        </w:rPr>
        <w:t>85,000</w:t>
      </w:r>
      <w:r w:rsidRPr="00BE113E">
        <w:tab/>
      </w:r>
    </w:p>
    <w:p w14:paraId="4C220596"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E113E">
        <w:tab/>
      </w:r>
      <w:r w:rsidRPr="00BE113E">
        <w:rPr>
          <w:strike/>
        </w:rPr>
        <w:t>Commissioner of Agriculture</w:t>
      </w:r>
      <w:r w:rsidRPr="00BE113E">
        <w:tab/>
      </w:r>
      <w:r w:rsidRPr="00BE113E">
        <w:rPr>
          <w:strike/>
        </w:rPr>
        <w:t>85,000</w:t>
      </w:r>
      <w:r w:rsidRPr="00BE113E">
        <w:tab/>
      </w:r>
    </w:p>
    <w:p w14:paraId="503D3165"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E113E">
        <w:tab/>
      </w:r>
      <w:r w:rsidRPr="00BE113E">
        <w:rPr>
          <w:strike/>
        </w:rPr>
        <w:t>These salaries must be increased by two percent on July 1, 1991, and on July first of each succeeding year through July 1, 1994.</w:t>
      </w:r>
    </w:p>
    <w:p w14:paraId="569CCABA"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E113E">
        <w:tab/>
      </w:r>
      <w:r w:rsidRPr="00BE113E">
        <w:rPr>
          <w:u w:val="single" w:color="000000" w:themeColor="text1"/>
        </w:rPr>
        <w:t xml:space="preserve">Beginning in 2018 and every four years thereafter, the Agency Head Salary Commission shall commission a study to recommend a salary range for each state constitutional officer and the justices of the South Carolina Supreme Court based on each state constitutional officer’s or justice’s job duties and responsibilities as well as the pay of other state constitutional officers and justices in other states.  The commission shall then determine a salary for each state constitutional officer and justice </w:t>
      </w:r>
      <w:bookmarkStart w:id="5" w:name="temp"/>
      <w:bookmarkEnd w:id="5"/>
      <w:r w:rsidRPr="00BE113E">
        <w:rPr>
          <w:u w:val="single" w:color="000000" w:themeColor="text1"/>
        </w:rPr>
        <w:t>within the recommended pay range subject to funding being provided in the annual appropriations act.</w:t>
      </w:r>
    </w:p>
    <w:p w14:paraId="581A3602" w14:textId="77777777" w:rsidR="00BE113E" w:rsidRP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113E">
        <w:tab/>
        <w:t>A state officer whose salary is provided in this section may not receive compensation for ex officio service on any state board, committee, or commission.</w:t>
      </w:r>
    </w:p>
    <w:p w14:paraId="3507A8AC" w14:textId="0096CEE9" w:rsid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BE113E">
        <w:tab/>
      </w:r>
      <w:r w:rsidRPr="00BE113E">
        <w:rPr>
          <w:u w:val="single" w:color="000000" w:themeColor="text1"/>
        </w:rPr>
        <w:t>Individuals appointed to the Agency Head Salary Commission must recuse themselves from the deliberation and vote regarding their appointer’s salary.</w:t>
      </w:r>
      <w:r w:rsidRPr="00BE113E">
        <w:t>”</w:t>
      </w:r>
    </w:p>
    <w:p w14:paraId="0E31065A" w14:textId="77777777" w:rsidR="00BE113E" w:rsidRDefault="00BE113E"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37D5A474" w14:textId="77777777" w:rsid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IX</w:t>
      </w:r>
    </w:p>
    <w:p w14:paraId="1A12B648" w14:textId="77777777" w:rsidR="00BE113E" w:rsidRPr="00E43C99"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AE7AE36" w14:textId="77777777" w:rsidR="00BE113E" w:rsidRDefault="00BE113E" w:rsidP="00BE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Effective Dates</w:t>
      </w:r>
    </w:p>
    <w:p w14:paraId="2E917130" w14:textId="77777777" w:rsidR="00BE113E" w:rsidRDefault="00BE113E"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3BFF11EE" w14:textId="5F98D791" w:rsidR="00307CA4" w:rsidRDefault="00307CA4" w:rsidP="0030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43C99">
        <w:t>SECTION</w:t>
      </w:r>
      <w:r w:rsidRPr="00E43C99">
        <w:tab/>
      </w:r>
      <w:r w:rsidR="00BE113E">
        <w:t>50</w:t>
      </w:r>
      <w:r w:rsidRPr="00E43C99">
        <w:t>.</w:t>
      </w:r>
      <w:r w:rsidRPr="00E43C99">
        <w:tab/>
        <w:t xml:space="preserve">PARTS I and II of this act take effect upon approval by the Governor and are applicable to the 2018 General Election.  PARTS III, IV, </w:t>
      </w:r>
      <w:r>
        <w:t xml:space="preserve">and </w:t>
      </w:r>
      <w:r w:rsidRPr="00E43C99">
        <w:t>V take effect on January 1, 2019.  All other PARTS take effect upon approval by the Governor.</w:t>
      </w:r>
    </w:p>
    <w:p w14:paraId="74729131" w14:textId="54840B68" w:rsidR="006C3186" w:rsidRDefault="00522CE0" w:rsidP="006C3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6C3186" w:rsidSect="007C66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E2E5E" w14:textId="77777777" w:rsidR="00077A24" w:rsidRDefault="00077A24" w:rsidP="00522CE0">
      <w:r>
        <w:separator/>
      </w:r>
    </w:p>
  </w:endnote>
  <w:endnote w:type="continuationSeparator" w:id="0">
    <w:p w14:paraId="3E6B95B5" w14:textId="77777777" w:rsidR="00077A24" w:rsidRDefault="00077A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07C0BC-2EA7-49EA-B667-F017DEE97697}"/>
    <w:embedBold r:id="rId2" w:fontKey="{1C3F1C03-14F7-473E-B29E-2E2E06DFCE7E}"/>
  </w:font>
  <w:font w:name="Calibri">
    <w:panose1 w:val="020F0502020204030204"/>
    <w:charset w:val="00"/>
    <w:family w:val="swiss"/>
    <w:pitch w:val="variable"/>
    <w:sig w:usb0="E00002FF" w:usb1="4000ACFF" w:usb2="00000001" w:usb3="00000000" w:csb0="0000019F" w:csb1="00000000"/>
    <w:embedRegular r:id="rId3" w:fontKey="{30C97361-3497-4F02-9DE0-366E335CF84E}"/>
    <w:embedBold r:id="rId4" w:fontKey="{AFCF9568-8E6C-4E9D-B4A8-D3D1C4BFC784}"/>
  </w:font>
  <w:font w:name="Segoe UI">
    <w:panose1 w:val="020B0502040204020203"/>
    <w:charset w:val="00"/>
    <w:family w:val="swiss"/>
    <w:pitch w:val="variable"/>
    <w:sig w:usb0="E10022FF" w:usb1="C000E47F" w:usb2="00000029" w:usb3="00000000" w:csb0="000001DF" w:csb1="00000000"/>
    <w:embedRegular r:id="rId5" w:fontKey="{86344853-24E0-4077-A369-749E8837090B}"/>
  </w:font>
  <w:font w:name="Cambria">
    <w:panose1 w:val="02040503050406030204"/>
    <w:charset w:val="00"/>
    <w:family w:val="roman"/>
    <w:pitch w:val="variable"/>
    <w:sig w:usb0="E00002FF" w:usb1="400004FF" w:usb2="00000000" w:usb3="00000000" w:csb0="0000019F" w:csb1="00000000"/>
    <w:embedRegular r:id="rId6" w:fontKey="{DD404096-B895-4ED5-A02B-3BFA37DFC3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1483" w14:textId="6D59086D" w:rsidR="00077A24" w:rsidRPr="00A43908" w:rsidRDefault="00077A24" w:rsidP="00A43908">
    <w:pPr>
      <w:pStyle w:val="Footer"/>
      <w:tabs>
        <w:tab w:val="clear" w:pos="4680"/>
        <w:tab w:val="clear" w:pos="9360"/>
        <w:tab w:val="center" w:pos="2995"/>
      </w:tabs>
      <w:spacing w:before="120"/>
    </w:pPr>
    <w:r>
      <w:t>[107-</w:t>
    </w:r>
    <w:r>
      <w:fldChar w:fldCharType="begin"/>
    </w:r>
    <w:r>
      <w:instrText xml:space="preserve"> PAGE  \* MERGEFORMAT </w:instrText>
    </w:r>
    <w:r>
      <w:fldChar w:fldCharType="separate"/>
    </w:r>
    <w:r w:rsidR="006C318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58F5" w14:textId="77777777" w:rsidR="00077A24" w:rsidRPr="00A43908" w:rsidRDefault="00077A24" w:rsidP="00A43908">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6C31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68E24" w14:textId="77777777" w:rsidR="00077A24" w:rsidRDefault="00077A24" w:rsidP="00522CE0">
      <w:r>
        <w:separator/>
      </w:r>
    </w:p>
  </w:footnote>
  <w:footnote w:type="continuationSeparator" w:id="0">
    <w:p w14:paraId="15F66A46" w14:textId="77777777" w:rsidR="00077A24" w:rsidRDefault="00077A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PB"/>
    <w:docVar w:name="CoverAttorneyInitials" w:val="PB"/>
    <w:docVar w:name="CoverAttorneyLastName" w:val="Benson"/>
    <w:docVar w:name="CoverBillType" w:val="b"/>
    <w:docVar w:name="DraftFileName" w:val="JUD0011.PB.DOCX"/>
    <w:docVar w:name="DraftStenoName" w:val="Knipp"/>
    <w:docVar w:name="dvBillNumber" w:val="107"/>
    <w:docVar w:name="dvBillNumberPrefix" w:val="S. "/>
    <w:docVar w:name="dvOriginalBody" w:val="Senate"/>
    <w:docVar w:name="fulldraftpath" w:val="L:\S-JUD\BILLS\Campsen\JUD0011.PB.DOCX"/>
    <w:docVar w:name="NameofBody" w:val="S"/>
    <w:docVar w:name="SenatorFolderName" w:val="Campsen"/>
    <w:docVar w:name="VGROUP2" w:val="S-JUD"/>
  </w:docVars>
  <w:rsids>
    <w:rsidRoot w:val="00D4243F"/>
    <w:rsid w:val="000141EB"/>
    <w:rsid w:val="00033B0F"/>
    <w:rsid w:val="00042AC1"/>
    <w:rsid w:val="00046516"/>
    <w:rsid w:val="00070015"/>
    <w:rsid w:val="00077A24"/>
    <w:rsid w:val="000A4D08"/>
    <w:rsid w:val="000A6988"/>
    <w:rsid w:val="000A7362"/>
    <w:rsid w:val="000B0720"/>
    <w:rsid w:val="000B5EAF"/>
    <w:rsid w:val="000E473B"/>
    <w:rsid w:val="000F002B"/>
    <w:rsid w:val="00107C3D"/>
    <w:rsid w:val="00126995"/>
    <w:rsid w:val="0016543B"/>
    <w:rsid w:val="00170561"/>
    <w:rsid w:val="00184FC8"/>
    <w:rsid w:val="00186AC9"/>
    <w:rsid w:val="00190F47"/>
    <w:rsid w:val="00194795"/>
    <w:rsid w:val="00197DF1"/>
    <w:rsid w:val="001B3DD9"/>
    <w:rsid w:val="001C23C9"/>
    <w:rsid w:val="001D3BAC"/>
    <w:rsid w:val="001F1AC3"/>
    <w:rsid w:val="00206D3D"/>
    <w:rsid w:val="0021330E"/>
    <w:rsid w:val="00221A5C"/>
    <w:rsid w:val="0024519E"/>
    <w:rsid w:val="00245C4E"/>
    <w:rsid w:val="002649C9"/>
    <w:rsid w:val="002B1CC0"/>
    <w:rsid w:val="002C5896"/>
    <w:rsid w:val="00307C2B"/>
    <w:rsid w:val="00307CA4"/>
    <w:rsid w:val="0031409E"/>
    <w:rsid w:val="0032109A"/>
    <w:rsid w:val="00333DF1"/>
    <w:rsid w:val="0033541C"/>
    <w:rsid w:val="00364389"/>
    <w:rsid w:val="00392CED"/>
    <w:rsid w:val="00394CB8"/>
    <w:rsid w:val="003A59B9"/>
    <w:rsid w:val="003C64FE"/>
    <w:rsid w:val="003D6A5D"/>
    <w:rsid w:val="003D6E2B"/>
    <w:rsid w:val="003E7597"/>
    <w:rsid w:val="00412C9E"/>
    <w:rsid w:val="0042257B"/>
    <w:rsid w:val="00437AF0"/>
    <w:rsid w:val="00450668"/>
    <w:rsid w:val="00452CD7"/>
    <w:rsid w:val="00477696"/>
    <w:rsid w:val="004952FA"/>
    <w:rsid w:val="004A05F7"/>
    <w:rsid w:val="004A3934"/>
    <w:rsid w:val="004A592F"/>
    <w:rsid w:val="004B6A22"/>
    <w:rsid w:val="004C2918"/>
    <w:rsid w:val="004D168C"/>
    <w:rsid w:val="004D6923"/>
    <w:rsid w:val="004D7F37"/>
    <w:rsid w:val="00501F95"/>
    <w:rsid w:val="0051584C"/>
    <w:rsid w:val="00520D79"/>
    <w:rsid w:val="00522CE0"/>
    <w:rsid w:val="00525DCD"/>
    <w:rsid w:val="00536590"/>
    <w:rsid w:val="00541FF6"/>
    <w:rsid w:val="00565148"/>
    <w:rsid w:val="00581497"/>
    <w:rsid w:val="00583E3B"/>
    <w:rsid w:val="00586B30"/>
    <w:rsid w:val="0058748C"/>
    <w:rsid w:val="00592941"/>
    <w:rsid w:val="00593361"/>
    <w:rsid w:val="005A5017"/>
    <w:rsid w:val="005A648C"/>
    <w:rsid w:val="005E689F"/>
    <w:rsid w:val="005F15E4"/>
    <w:rsid w:val="00600221"/>
    <w:rsid w:val="00606D23"/>
    <w:rsid w:val="00641A16"/>
    <w:rsid w:val="006431BA"/>
    <w:rsid w:val="0067009B"/>
    <w:rsid w:val="0068482C"/>
    <w:rsid w:val="00693BEB"/>
    <w:rsid w:val="006B4B3C"/>
    <w:rsid w:val="006C3186"/>
    <w:rsid w:val="006C74EA"/>
    <w:rsid w:val="0070496A"/>
    <w:rsid w:val="007065C5"/>
    <w:rsid w:val="007201DC"/>
    <w:rsid w:val="00720D40"/>
    <w:rsid w:val="0073026D"/>
    <w:rsid w:val="007311B4"/>
    <w:rsid w:val="007318D4"/>
    <w:rsid w:val="00746551"/>
    <w:rsid w:val="0076552B"/>
    <w:rsid w:val="00765784"/>
    <w:rsid w:val="0077417F"/>
    <w:rsid w:val="00775D66"/>
    <w:rsid w:val="007A4390"/>
    <w:rsid w:val="007B59F4"/>
    <w:rsid w:val="007B6FC2"/>
    <w:rsid w:val="007C65B0"/>
    <w:rsid w:val="007C6605"/>
    <w:rsid w:val="007E3B8F"/>
    <w:rsid w:val="007E5CB7"/>
    <w:rsid w:val="00814EED"/>
    <w:rsid w:val="008314D2"/>
    <w:rsid w:val="00834860"/>
    <w:rsid w:val="008804AE"/>
    <w:rsid w:val="00894939"/>
    <w:rsid w:val="008B2F42"/>
    <w:rsid w:val="008C11D5"/>
    <w:rsid w:val="008E185F"/>
    <w:rsid w:val="008E5870"/>
    <w:rsid w:val="008F023B"/>
    <w:rsid w:val="008F7524"/>
    <w:rsid w:val="00904E16"/>
    <w:rsid w:val="00927C62"/>
    <w:rsid w:val="00930B0F"/>
    <w:rsid w:val="00931A96"/>
    <w:rsid w:val="00966B8C"/>
    <w:rsid w:val="00983951"/>
    <w:rsid w:val="00984124"/>
    <w:rsid w:val="00984640"/>
    <w:rsid w:val="00995C37"/>
    <w:rsid w:val="009A7B72"/>
    <w:rsid w:val="009C118A"/>
    <w:rsid w:val="009C6FD3"/>
    <w:rsid w:val="009E6D5C"/>
    <w:rsid w:val="00A02011"/>
    <w:rsid w:val="00A1612A"/>
    <w:rsid w:val="00A35165"/>
    <w:rsid w:val="00A4011E"/>
    <w:rsid w:val="00A41565"/>
    <w:rsid w:val="00A43908"/>
    <w:rsid w:val="00A86015"/>
    <w:rsid w:val="00AE59C8"/>
    <w:rsid w:val="00AF088A"/>
    <w:rsid w:val="00B030B6"/>
    <w:rsid w:val="00B10098"/>
    <w:rsid w:val="00B10E10"/>
    <w:rsid w:val="00B27758"/>
    <w:rsid w:val="00B35389"/>
    <w:rsid w:val="00B43327"/>
    <w:rsid w:val="00B450FF"/>
    <w:rsid w:val="00B47304"/>
    <w:rsid w:val="00B50A88"/>
    <w:rsid w:val="00B51DD2"/>
    <w:rsid w:val="00B54FD2"/>
    <w:rsid w:val="00B66C95"/>
    <w:rsid w:val="00B67A46"/>
    <w:rsid w:val="00B945C5"/>
    <w:rsid w:val="00BA20EA"/>
    <w:rsid w:val="00BB754E"/>
    <w:rsid w:val="00BC0A56"/>
    <w:rsid w:val="00BE113E"/>
    <w:rsid w:val="00C23348"/>
    <w:rsid w:val="00C30CFD"/>
    <w:rsid w:val="00C51B12"/>
    <w:rsid w:val="00C6454A"/>
    <w:rsid w:val="00C74052"/>
    <w:rsid w:val="00CB187A"/>
    <w:rsid w:val="00CD1843"/>
    <w:rsid w:val="00CD7C71"/>
    <w:rsid w:val="00D1088B"/>
    <w:rsid w:val="00D123BB"/>
    <w:rsid w:val="00D156D2"/>
    <w:rsid w:val="00D4243F"/>
    <w:rsid w:val="00D77EC0"/>
    <w:rsid w:val="00D86943"/>
    <w:rsid w:val="00DA47B9"/>
    <w:rsid w:val="00DA7906"/>
    <w:rsid w:val="00E6319B"/>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FC9C848"/>
  <w15:docId w15:val="{E53CEAFE-BE94-40EA-8663-EEB762F4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C64F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3C64FE"/>
    <w:rPr>
      <w:rFonts w:eastAsia="Times New Roman"/>
      <w:b/>
      <w:sz w:val="30"/>
      <w:szCs w:val="20"/>
    </w:rPr>
  </w:style>
  <w:style w:type="paragraph" w:customStyle="1" w:styleId="BillDots0">
    <w:name w:val="Bill Dots"/>
    <w:basedOn w:val="Normal"/>
    <w:qFormat/>
    <w:rsid w:val="003C64F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3C64FE"/>
    <w:pPr>
      <w:tabs>
        <w:tab w:val="right" w:pos="5904"/>
      </w:tabs>
    </w:pPr>
  </w:style>
  <w:style w:type="paragraph" w:styleId="BalloonText">
    <w:name w:val="Balloon Text"/>
    <w:basedOn w:val="Normal"/>
    <w:link w:val="BalloonTextChar"/>
    <w:uiPriority w:val="99"/>
    <w:unhideWhenUsed/>
    <w:rsid w:val="003C64FE"/>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3C64FE"/>
    <w:rPr>
      <w:rFonts w:ascii="Segoe UI" w:eastAsia="Times New Roman" w:hAnsi="Segoe UI" w:cs="Segoe UI"/>
      <w:sz w:val="18"/>
      <w:szCs w:val="18"/>
    </w:rPr>
  </w:style>
  <w:style w:type="character" w:styleId="Hyperlink">
    <w:name w:val="Hyperlink"/>
    <w:basedOn w:val="DefaultParagraphFont"/>
    <w:uiPriority w:val="99"/>
    <w:unhideWhenUsed/>
    <w:rsid w:val="003C64FE"/>
    <w:rPr>
      <w:color w:val="0000FF" w:themeColor="hyperlink"/>
      <w:u w:val="single"/>
    </w:rPr>
  </w:style>
  <w:style w:type="paragraph" w:styleId="PlainText">
    <w:name w:val="Plain Text"/>
    <w:basedOn w:val="Normal"/>
    <w:link w:val="PlainTextChar"/>
    <w:uiPriority w:val="99"/>
    <w:unhideWhenUsed/>
    <w:rsid w:val="003C64FE"/>
    <w:pPr>
      <w:jc w:val="both"/>
    </w:pPr>
    <w:rPr>
      <w:rFonts w:cstheme="minorBidi"/>
      <w:szCs w:val="21"/>
    </w:rPr>
  </w:style>
  <w:style w:type="character" w:customStyle="1" w:styleId="PlainTextChar">
    <w:name w:val="Plain Text Char"/>
    <w:basedOn w:val="DefaultParagraphFont"/>
    <w:link w:val="PlainText"/>
    <w:uiPriority w:val="99"/>
    <w:rsid w:val="003C64FE"/>
    <w:rPr>
      <w:rFonts w:cstheme="minorBidi"/>
      <w:szCs w:val="21"/>
    </w:rPr>
  </w:style>
  <w:style w:type="paragraph" w:styleId="BodyText">
    <w:name w:val="Body Text"/>
    <w:basedOn w:val="Normal"/>
    <w:link w:val="BodyTextChar"/>
    <w:uiPriority w:val="99"/>
    <w:rsid w:val="003C64FE"/>
    <w:pPr>
      <w:jc w:val="both"/>
    </w:pPr>
    <w:rPr>
      <w:rFonts w:cstheme="minorBidi"/>
    </w:rPr>
  </w:style>
  <w:style w:type="character" w:customStyle="1" w:styleId="BodyTextChar">
    <w:name w:val="Body Text Char"/>
    <w:basedOn w:val="DefaultParagraphFont"/>
    <w:link w:val="BodyText"/>
    <w:uiPriority w:val="99"/>
    <w:rsid w:val="003C64FE"/>
    <w:rPr>
      <w:rFonts w:cstheme="minorBidi"/>
    </w:rPr>
  </w:style>
  <w:style w:type="character" w:customStyle="1" w:styleId="text">
    <w:name w:val="text"/>
    <w:basedOn w:val="DefaultParagraphFont"/>
    <w:rsid w:val="003C64FE"/>
  </w:style>
  <w:style w:type="character" w:styleId="CommentReference">
    <w:name w:val="annotation reference"/>
    <w:basedOn w:val="DefaultParagraphFont"/>
    <w:uiPriority w:val="99"/>
    <w:semiHidden/>
    <w:unhideWhenUsed/>
    <w:rsid w:val="003C64FE"/>
    <w:rPr>
      <w:sz w:val="16"/>
      <w:szCs w:val="16"/>
    </w:rPr>
  </w:style>
  <w:style w:type="paragraph" w:styleId="CommentText">
    <w:name w:val="annotation text"/>
    <w:basedOn w:val="Normal"/>
    <w:link w:val="CommentTextChar"/>
    <w:uiPriority w:val="99"/>
    <w:semiHidden/>
    <w:unhideWhenUsed/>
    <w:rsid w:val="003C64FE"/>
    <w:pPr>
      <w:jc w:val="both"/>
    </w:pPr>
    <w:rPr>
      <w:rFonts w:cstheme="minorBidi"/>
      <w:sz w:val="20"/>
      <w:szCs w:val="20"/>
    </w:rPr>
  </w:style>
  <w:style w:type="character" w:customStyle="1" w:styleId="CommentTextChar">
    <w:name w:val="Comment Text Char"/>
    <w:basedOn w:val="DefaultParagraphFont"/>
    <w:link w:val="CommentText"/>
    <w:uiPriority w:val="99"/>
    <w:semiHidden/>
    <w:rsid w:val="003C64FE"/>
    <w:rPr>
      <w:rFonts w:cstheme="minorBidi"/>
      <w:sz w:val="20"/>
      <w:szCs w:val="20"/>
    </w:rPr>
  </w:style>
  <w:style w:type="paragraph" w:styleId="CommentSubject">
    <w:name w:val="annotation subject"/>
    <w:basedOn w:val="CommentText"/>
    <w:next w:val="CommentText"/>
    <w:link w:val="CommentSubjectChar"/>
    <w:uiPriority w:val="99"/>
    <w:semiHidden/>
    <w:unhideWhenUsed/>
    <w:rsid w:val="003C64FE"/>
    <w:rPr>
      <w:b/>
      <w:bCs/>
    </w:rPr>
  </w:style>
  <w:style w:type="character" w:customStyle="1" w:styleId="CommentSubjectChar">
    <w:name w:val="Comment Subject Char"/>
    <w:basedOn w:val="CommentTextChar"/>
    <w:link w:val="CommentSubject"/>
    <w:uiPriority w:val="99"/>
    <w:semiHidden/>
    <w:rsid w:val="003C64FE"/>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E03BA-1933-41E3-9652-DF7F2879E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E7582B2A.dotm</Template>
  <TotalTime>0</TotalTime>
  <Pages>24</Pages>
  <Words>7022</Words>
  <Characters>37960</Characters>
  <Application>Microsoft Office Word</Application>
  <DocSecurity>0</DocSecurity>
  <Lines>1013</Lines>
  <Paragraphs>266</Paragraphs>
  <ScaleCrop>false</ScaleCrop>
  <HeadingPairs>
    <vt:vector size="2" baseType="variant">
      <vt:variant>
        <vt:lpstr>Title</vt:lpstr>
      </vt:variant>
      <vt:variant>
        <vt:i4>1</vt:i4>
      </vt:variant>
    </vt:vector>
  </HeadingPairs>
  <TitlesOfParts>
    <vt:vector size="1" baseType="lpstr">
      <vt:lpstr>2017-2018 Bill 107 Text of Previous Version (Dec. 13, 2016) - South Carolina Legislature Online</vt:lpstr>
    </vt:vector>
  </TitlesOfParts>
  <Company> </Company>
  <LinksUpToDate>false</LinksUpToDate>
  <CharactersWithSpaces>45109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 Text of Previous Version (May 4, 2017) - South Carolina Legislature Online</dc:title>
  <dc:subject/>
  <dc:creator>%USERNAME%</dc:creator>
  <cp:keywords/>
  <dc:description/>
  <cp:lastModifiedBy>Angela Hill</cp:lastModifiedBy>
  <cp:revision>2</cp:revision>
  <cp:lastPrinted>2017-02-22T20:45:00Z</cp:lastPrinted>
  <dcterms:created xsi:type="dcterms:W3CDTF">2017-05-04T14:23:00Z</dcterms:created>
  <dcterms:modified xsi:type="dcterms:W3CDTF">2017-05-04T14:23:00Z</dcterms:modified>
</cp:coreProperties>
</file>