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656" w:rsidRPr="00522CE0" w:rsidRDefault="001066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A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2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D3164">
        <w:rPr>
          <w:color w:val="000000" w:themeColor="text1"/>
          <w:u w:color="000000" w:themeColor="text1"/>
        </w:rPr>
        <w:t>TO AMEND ACT 80 OF 2013, RELATING TO THE HIGH GROWTH SMALL BUSINESS JOB CREATION ACT, TO REAUTHORIZE THE ACT FOR AN ADDITIONAL SIX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DE1" w:rsidRPr="002D3164" w:rsidRDefault="009B2A20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B2DE1" w:rsidRPr="002D3164">
        <w:rPr>
          <w:color w:val="000000" w:themeColor="text1"/>
          <w:sz w:val="22"/>
          <w:u w:color="000000" w:themeColor="text1"/>
        </w:rPr>
        <w:t>Section 1.B. of Act 80 of 2013 is amended to read:</w:t>
      </w:r>
    </w:p>
    <w:p w:rsidR="002B2DE1" w:rsidRDefault="002B2DE1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B2DE1" w:rsidRPr="002D3164" w:rsidRDefault="002B2DE1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2D3164">
        <w:rPr>
          <w:color w:val="000000" w:themeColor="text1"/>
          <w:sz w:val="22"/>
          <w:u w:color="000000" w:themeColor="text1"/>
        </w:rPr>
        <w:t>“B.</w:t>
      </w:r>
      <w:r>
        <w:rPr>
          <w:color w:val="000000" w:themeColor="text1"/>
          <w:sz w:val="22"/>
          <w:u w:color="000000" w:themeColor="text1"/>
        </w:rPr>
        <w:tab/>
      </w:r>
      <w:r w:rsidRPr="002D3164">
        <w:rPr>
          <w:color w:val="000000" w:themeColor="text1"/>
          <w:sz w:val="22"/>
          <w:u w:color="000000" w:themeColor="text1"/>
        </w:rPr>
        <w:t>The provisions of Chapter 44, Title 11, contained in this act are repealed on December 31,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strike/>
          <w:color w:val="000000" w:themeColor="text1"/>
          <w:sz w:val="22"/>
          <w:u w:color="000000" w:themeColor="text1"/>
        </w:rPr>
        <w:t>2019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color w:val="000000" w:themeColor="text1"/>
          <w:sz w:val="22"/>
          <w:u w:val="single" w:color="000000" w:themeColor="text1"/>
        </w:rPr>
        <w:t>2025</w:t>
      </w:r>
      <w:r w:rsidRPr="002D3164">
        <w:rPr>
          <w:color w:val="000000" w:themeColor="text1"/>
          <w:sz w:val="22"/>
          <w:u w:color="000000" w:themeColor="text1"/>
        </w:rPr>
        <w:t>. Any carry forward credits shall continue to be allowed until the ten year time period in Section</w:t>
      </w:r>
      <w:r w:rsidR="003F6205"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color w:val="000000" w:themeColor="text1"/>
          <w:sz w:val="22"/>
          <w:u w:color="000000" w:themeColor="text1"/>
        </w:rPr>
        <w:t>11</w:t>
      </w:r>
      <w:r w:rsidRPr="002D3164">
        <w:rPr>
          <w:color w:val="000000" w:themeColor="text1"/>
          <w:sz w:val="22"/>
          <w:u w:color="000000" w:themeColor="text1"/>
        </w:rPr>
        <w:noBreakHyphen/>
        <w:t>44</w:t>
      </w:r>
      <w:r w:rsidRPr="002D3164">
        <w:rPr>
          <w:color w:val="000000" w:themeColor="text1"/>
          <w:sz w:val="22"/>
          <w:u w:color="000000" w:themeColor="text1"/>
        </w:rPr>
        <w:noBreakHyphen/>
        <w:t>40(B) is completed.”</w:t>
      </w:r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A20" w:rsidRPr="00522CE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B2D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9216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6656" w:rsidRDefault="00106656" w:rsidP="00106656">
      <w:pPr>
        <w:suppressAutoHyphens/>
        <w:jc w:val="both"/>
        <w:rPr>
          <w:rFonts w:eastAsia="Times New Roman"/>
        </w:rPr>
      </w:pPr>
    </w:p>
    <w:sectPr w:rsidR="00106656" w:rsidSect="0010665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A20" w:rsidRDefault="009B2A20" w:rsidP="00522CE0">
      <w:r>
        <w:separator/>
      </w:r>
    </w:p>
  </w:endnote>
  <w:endnote w:type="continuationSeparator" w:id="0">
    <w:p w:rsidR="009B2A20" w:rsidRDefault="009B2A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936BC1-586D-4B96-89F3-86D337EFC2E8}"/>
    <w:embedBold r:id="rId2" w:fontKey="{C14652F2-11CB-49B1-BAA6-0065569A41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3A974F-6EA7-41FC-BEE1-D9FC3A4BE9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413FAD-F7EB-4D95-81ED-0D48929295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16B" w:rsidRPr="00106656" w:rsidRDefault="00106656" w:rsidP="00106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A20" w:rsidRDefault="009B2A20" w:rsidP="00522CE0">
      <w:r>
        <w:separator/>
      </w:r>
    </w:p>
  </w:footnote>
  <w:footnote w:type="continuationSeparator" w:id="0">
    <w:p w:rsidR="009B2A20" w:rsidRDefault="009B2A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NGE.KMM.RT"/>
    <w:docVar w:name="CoverAttorneyInitials" w:val="KMM"/>
    <w:docVar w:name="CoverAttorneyLastName" w:val="Moffitt"/>
    <w:docVar w:name="CoverBillType" w:val="b"/>
    <w:docVar w:name="CoverSenator" w:val="RT"/>
    <w:docVar w:name="dvBillNumber" w:val="1113"/>
    <w:docVar w:name="dvBillNumberPrefix" w:val="S. "/>
    <w:docVar w:name="dvOriginalBody" w:val="Senate"/>
    <w:docVar w:name="fulldraftpath" w:val="L:\S-RES\RT\012ANGE.KMM.RT.DOCX"/>
    <w:docVar w:name="NameofBody" w:val="S"/>
    <w:docVar w:name="vgroup2" w:val="S-RES"/>
  </w:docVars>
  <w:rsids>
    <w:rsidRoot w:val="009B2A20"/>
    <w:rsid w:val="00042AC1"/>
    <w:rsid w:val="00046516"/>
    <w:rsid w:val="00072458"/>
    <w:rsid w:val="0007601D"/>
    <w:rsid w:val="000B0720"/>
    <w:rsid w:val="000B5EAF"/>
    <w:rsid w:val="0010665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2DE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6205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1502"/>
    <w:rsid w:val="006A1802"/>
    <w:rsid w:val="006C0CBB"/>
    <w:rsid w:val="006C74EA"/>
    <w:rsid w:val="00720D40"/>
    <w:rsid w:val="007318D4"/>
    <w:rsid w:val="007477D2"/>
    <w:rsid w:val="00765784"/>
    <w:rsid w:val="007A4390"/>
    <w:rsid w:val="007C4429"/>
    <w:rsid w:val="007D320D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A20"/>
    <w:rsid w:val="009C118A"/>
    <w:rsid w:val="00A02011"/>
    <w:rsid w:val="00A4011E"/>
    <w:rsid w:val="00A86015"/>
    <w:rsid w:val="00A9216B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A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AC9BFCD-E4C3-40E2-8528-35240964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B2DE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CF6CCFE5.dotm</Template>
  <TotalTime>0</TotalTime>
  <Pages>1</Pages>
  <Words>105</Words>
  <Characters>478</Characters>
  <Application>Microsoft Office Word</Application>
  <DocSecurity>0</DocSecurity>
  <Lines>27</Lines>
  <Paragraphs>7</Paragraphs>
  <ScaleCrop>false</ScaleCrop>
  <Company> 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1113 Text of Previous Version (Mar.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2018-03-13T19:08:00Z</dcterms:created>
  <dcterms:modified xsi:type="dcterms:W3CDTF">2018-03-13T19:08:00Z</dcterms:modified>
</cp:coreProperties>
</file>