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D88" w:rsidRDefault="00B71D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7A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3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WILDERNESS THERAPEUTIC CAMPS FOR CHILDREN, DESIGNATED AS REGULATION DOCUMENT NUMBER 4771, PURSUANT TO THE PROVISIONS OF ARTICLE 1, CHAPTER 23, TITLE 1 OF THE 1976 CODE.</w:t>
      </w: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Wilderness Therapeutic Camps for Children, designated as Regulation Document Number 4771, and submitted to the General Assembly pursuant to the provisions of Article 1, Chapter 23, Title 1 of the 1976 Code, are approved.</w:t>
      </w: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AF0">
        <w:t>2</w:t>
      </w:r>
      <w:r>
        <w:t>.</w:t>
      </w:r>
      <w:r>
        <w:tab/>
        <w:t>This joint resolution takes effect upon approval by the Governor.</w:t>
      </w: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B7AF0" w:rsidRPr="006C224E" w:rsidRDefault="00243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w:t>
      </w:r>
      <w:r w:rsidR="008B7AF0" w:rsidRPr="006C224E">
        <w:rPr>
          <w:color w:val="000000" w:themeColor="text1"/>
        </w:rPr>
        <w:t>he Department of Social Services is charged with administering the provisions of the law relating to child welfare agencies and with making and promulgating such rules and regulations relating to licensing standards and other matters as may be necessary to carry out the purposes of the laws relating to child welfare agencies, including group homes. The existing regulations regarding group homes (S.C. Code of Regulations Section 114</w:t>
      </w:r>
      <w:r w:rsidR="008B7AF0" w:rsidRPr="006C224E">
        <w:rPr>
          <w:color w:val="000000" w:themeColor="text1"/>
        </w:rPr>
        <w:noBreakHyphen/>
        <w:t xml:space="preserve">590) are not adequate to address wilderness therapeutic camps for children. These proposed regulations set forth the requirements for wilderness therapeutic camps to be licensed by the Department and enable the </w:t>
      </w:r>
      <w:r w:rsidR="008B7AF0" w:rsidRPr="006C224E">
        <w:rPr>
          <w:color w:val="000000" w:themeColor="text1"/>
        </w:rPr>
        <w:lastRenderedPageBreak/>
        <w:t>Department to enforce health and safety standards for wilderness therapeutic camps. These regulations protect the health, safety, and well</w:t>
      </w:r>
      <w:r w:rsidR="008B7AF0" w:rsidRPr="006C224E">
        <w:rPr>
          <w:color w:val="000000" w:themeColor="text1"/>
        </w:rPr>
        <w:noBreakHyphen/>
        <w:t>being of children residing at or receiving services through wilderness therapeutic camps.</w:t>
      </w:r>
    </w:p>
    <w:p w:rsidR="008B7AF0" w:rsidRPr="006C224E"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B7AF0" w:rsidRPr="006C224E"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C224E">
        <w:rPr>
          <w:color w:val="000000" w:themeColor="text1"/>
        </w:rPr>
        <w:t xml:space="preserve">The Notice of Drafting was published in the </w:t>
      </w:r>
      <w:r w:rsidRPr="006C224E">
        <w:rPr>
          <w:i/>
          <w:color w:val="000000" w:themeColor="text1"/>
        </w:rPr>
        <w:t>State Register</w:t>
      </w:r>
      <w:r w:rsidRPr="006C224E">
        <w:rPr>
          <w:color w:val="000000" w:themeColor="text1"/>
        </w:rPr>
        <w:t xml:space="preserve"> on August 25, 2017.</w:t>
      </w:r>
    </w:p>
    <w:p w:rsidR="00FE3E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71D88" w:rsidRDefault="00B71D88" w:rsidP="00B71D88">
      <w:pPr>
        <w:suppressAutoHyphens/>
      </w:pPr>
    </w:p>
    <w:sectPr w:rsidR="00B71D88" w:rsidSect="00B71D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AF0" w:rsidRDefault="008B7AF0" w:rsidP="009F0C77">
      <w:r>
        <w:separator/>
      </w:r>
    </w:p>
  </w:endnote>
  <w:endnote w:type="continuationSeparator" w:id="0">
    <w:p w:rsidR="008B7AF0" w:rsidRDefault="008B7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578DAB-BBD9-421E-9E48-6150BCC711DC}"/>
    <w:embedBold r:id="rId2" w:fontKey="{2B719D71-4125-4B61-9C84-41D7DDEA907D}"/>
    <w:embedItalic r:id="rId3" w:fontKey="{EE7DD1C5-5FE2-4091-BF9D-9E3A7A9C2371}"/>
  </w:font>
  <w:font w:name="Calibri">
    <w:panose1 w:val="020F0502020204030204"/>
    <w:charset w:val="00"/>
    <w:family w:val="swiss"/>
    <w:pitch w:val="variable"/>
    <w:sig w:usb0="E00002FF" w:usb1="4000ACFF" w:usb2="00000001" w:usb3="00000000" w:csb0="0000019F" w:csb1="00000000"/>
    <w:embedRegular r:id="rId4" w:fontKey="{DE82EEE5-B787-4DF7-A124-BD2116A4946C}"/>
  </w:font>
  <w:font w:name="Segoe UI">
    <w:panose1 w:val="020B0502040204020203"/>
    <w:charset w:val="00"/>
    <w:family w:val="swiss"/>
    <w:pitch w:val="variable"/>
    <w:sig w:usb0="E10022FF" w:usb1="C000E47F" w:usb2="00000029" w:usb3="00000000" w:csb0="000001DF" w:csb1="00000000"/>
    <w:embedRegular r:id="rId5" w:fontKey="{55A589EF-6F83-4325-8678-3AC997D3E24A}"/>
  </w:font>
  <w:font w:name="Cambria">
    <w:panose1 w:val="02040503050406030204"/>
    <w:charset w:val="00"/>
    <w:family w:val="roman"/>
    <w:pitch w:val="variable"/>
    <w:sig w:usb0="E00002FF" w:usb1="400004FF" w:usb2="00000000" w:usb3="00000000" w:csb0="0000019F" w:csb1="00000000"/>
    <w:embedRegular r:id="rId6" w:fontKey="{A0068E46-DB03-44C9-B503-56195453A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EC1" w:rsidRPr="00B71D88" w:rsidRDefault="00B71D88" w:rsidP="00B71D88">
    <w:pPr>
      <w:pStyle w:val="Footer"/>
      <w:tabs>
        <w:tab w:val="clear" w:pos="4680"/>
        <w:tab w:val="clear" w:pos="9360"/>
        <w:tab w:val="center" w:pos="2995"/>
      </w:tabs>
      <w:spacing w:before="120"/>
    </w:pPr>
    <w:r>
      <w:t>[1135]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AF0" w:rsidRDefault="008B7AF0" w:rsidP="009F0C77">
      <w:r>
        <w:separator/>
      </w:r>
    </w:p>
  </w:footnote>
  <w:footnote w:type="continuationSeparator" w:id="0">
    <w:p w:rsidR="008B7AF0" w:rsidRDefault="008B7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9CZ18"/>
    <w:docVar w:name="CoverBillType" w:val="a"/>
    <w:docVar w:name="DocPath" w:val="L:\Council\bills\DBS\31469CZ18.DOCX"/>
    <w:docVar w:name="dvBillNumber" w:val="1135"/>
    <w:docVar w:name="dvBillNumberPrefix" w:val="S. "/>
    <w:docVar w:name="dvOriginalBody" w:val="Senate"/>
    <w:docVar w:name="dvSteno" w:val="DBS"/>
    <w:docVar w:name="NameofBody" w:val="s"/>
    <w:docVar w:name="vGroup2" w:val="Council"/>
  </w:docVars>
  <w:rsids>
    <w:rsidRoot w:val="008B7AF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AF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581"/>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AF0"/>
    <w:rsid w:val="008C008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1D8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3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660F1-092B-4E4D-91CC-2B608C87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3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024BA-8209-470C-BA32-A24BB1C6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262</Words>
  <Characters>1470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1135 Text of Previous Version (Mar. 21, 2018) - South Carolina Legislature Online</dc:title>
  <dc:subject/>
  <dc:creator>DeirdreBrevardSmith</dc:creator>
  <cp:keywords/>
  <dc:description/>
  <cp:lastModifiedBy>S Volk</cp:lastModifiedBy>
  <cp:revision>2</cp:revision>
  <cp:lastPrinted>2018-03-02T15:42:00Z</cp:lastPrinted>
  <dcterms:created xsi:type="dcterms:W3CDTF">2018-03-21T16:47:00Z</dcterms:created>
  <dcterms:modified xsi:type="dcterms:W3CDTF">2018-03-21T16:47:00Z</dcterms:modified>
</cp:coreProperties>
</file>