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87" w:rsidRDefault="005920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597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HEMINGWAY HIGH SCHOOL BOYS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 xml:space="preserve">A REMARKABLE </w:t>
      </w:r>
      <w:r w:rsidRPr="00E542AE">
        <w:rPr>
          <w:color w:val="000000" w:themeColor="text1"/>
          <w:u w:color="000000" w:themeColor="text1"/>
        </w:rPr>
        <w:t xml:space="preserve">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2018 SOUTH CAROLINA </w:t>
      </w:r>
      <w:r w:rsidRPr="00E542AE">
        <w:rPr>
          <w:color w:val="000000" w:themeColor="text1"/>
          <w:u w:color="000000" w:themeColor="text1"/>
        </w:rPr>
        <w:t>CLASS</w:t>
      </w:r>
      <w:r>
        <w:rPr>
          <w:color w:val="000000" w:themeColor="text1"/>
          <w:u w:color="000000" w:themeColor="text1"/>
        </w:rPr>
        <w:t xml:space="preserve"> 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Senate is pleased to learn that the members of the Hemingway High School boys basketball team took top honors at the state competition held at Colonial Life Arena in Columbia on March 3, 2018; and</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Darius “JuJu” Williams scored twenty</w:t>
      </w:r>
      <w:r>
        <w:noBreakHyphen/>
        <w:t>one points and added fourteen rebounds which led Hemingway to its second straight Class A boys basketball championship in a 71</w:t>
      </w:r>
      <w:r>
        <w:noBreakHyphen/>
        <w:t>59 victory over Ridge Spring</w:t>
      </w:r>
      <w:r>
        <w:noBreakHyphen/>
        <w:t>Monetta, their third since 2010; and</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although Hemingway held a slim 32</w:t>
      </w:r>
      <w:r>
        <w:noBreakHyphen/>
        <w:t>28 lead at the half, the Tigers surged to a 42</w:t>
      </w:r>
      <w:r>
        <w:noBreakHyphen/>
        <w:t>32 lead by the middle of the third quarter, never trailing again. Hemingway</w:t>
      </w:r>
      <w:r w:rsidRPr="00864D20">
        <w:t>’</w:t>
      </w:r>
      <w:r>
        <w:t>s lead grew to as much as fifteen points as their 25</w:t>
      </w:r>
      <w:r>
        <w:noBreakHyphen/>
        <w:t>17 scoring advantage in the third quarter overwhelmed Ridge Spring</w:t>
      </w:r>
      <w:r>
        <w:noBreakHyphen/>
        <w:t>Monetta; and</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Williams</w:t>
      </w:r>
      <w:r w:rsidRPr="00864D20">
        <w:t>’</w:t>
      </w:r>
      <w:r>
        <w:t xml:space="preserve"> twenty</w:t>
      </w:r>
      <w:r>
        <w:noBreakHyphen/>
        <w:t>one points, teammates Darius Taylor added sixteen points, Jaquan Julious put up twelve points, Dashaquavious Cooper scored nine points, Bobby Troy Singletary sank six points, Cephon Lewis added five points, and Aaron Parker scored two points; and</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skill and tenacity, Coach </w:t>
      </w:r>
      <w:r>
        <w:t>Emmanuel DeWalt</w:t>
      </w:r>
      <w:r w:rsidRPr="00E542AE">
        <w:rPr>
          <w:color w:val="000000" w:themeColor="text1"/>
          <w:u w:color="000000" w:themeColor="text1"/>
        </w:rPr>
        <w:t xml:space="preserve"> </w:t>
      </w:r>
      <w:r>
        <w:rPr>
          <w:color w:val="000000" w:themeColor="text1"/>
          <w:u w:color="000000" w:themeColor="text1"/>
        </w:rPr>
        <w:t>built upon his own experience and athletic ability to build a championship</w:t>
      </w:r>
      <w:r>
        <w:rPr>
          <w:color w:val="000000" w:themeColor="text1"/>
          <w:u w:color="000000" w:themeColor="text1"/>
        </w:rPr>
        <w:noBreakHyphen/>
        <w:t xml:space="preserve">level team and teach these young </w:t>
      </w:r>
      <w:r>
        <w:rPr>
          <w:color w:val="000000" w:themeColor="text1"/>
          <w:u w:color="000000" w:themeColor="text1"/>
        </w:rPr>
        <w:lastRenderedPageBreak/>
        <w:t>student</w:t>
      </w:r>
      <w:r>
        <w:rPr>
          <w:color w:val="000000" w:themeColor="text1"/>
          <w:u w:color="000000" w:themeColor="text1"/>
        </w:rPr>
        <w:noBreakHyphen/>
        <w:t>athletes lessons that will prove invaluable through life both on and off the court; and</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Senate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Hemingway High School boys basketball players once again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forward to hearing of their future successes in the days to come</w:t>
      </w:r>
      <w:r>
        <w:t>.  Now, therefore,</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South Carolina, by this resolution, recognize and honor the Hemingway High School boys basketball team, coaches, and school officials for a remarkable season and congratulate them for winning the 2018 South Carolina Class A State Championship title.</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Gerard Edwards, principal, and Coach Emmanuel DeWalt.</w:t>
      </w:r>
    </w:p>
    <w:p w:rsidR="003A40A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2087" w:rsidRDefault="00592087" w:rsidP="00592087">
      <w:pPr>
        <w:suppressAutoHyphens/>
      </w:pPr>
    </w:p>
    <w:sectPr w:rsidR="00592087" w:rsidSect="005920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974" w:rsidRDefault="00A75974" w:rsidP="009F0C77">
      <w:r>
        <w:separator/>
      </w:r>
    </w:p>
  </w:endnote>
  <w:endnote w:type="continuationSeparator" w:id="0">
    <w:p w:rsidR="00A75974" w:rsidRDefault="00A759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56B3B6-3175-4F12-952F-D462BD9541C3}"/>
    <w:embedBold r:id="rId2" w:fontKey="{36090324-A5C8-4673-AFCF-E56D9BAD1634}"/>
  </w:font>
  <w:font w:name="Calibri">
    <w:panose1 w:val="020F0502020204030204"/>
    <w:charset w:val="00"/>
    <w:family w:val="swiss"/>
    <w:pitch w:val="variable"/>
    <w:sig w:usb0="E00002FF" w:usb1="4000ACFF" w:usb2="00000001" w:usb3="00000000" w:csb0="0000019F" w:csb1="00000000"/>
    <w:embedRegular r:id="rId3" w:fontKey="{768DA686-1DA8-457D-8BD1-9D0D7BF6019A}"/>
  </w:font>
  <w:font w:name="Segoe UI">
    <w:panose1 w:val="020B0502040204020203"/>
    <w:charset w:val="00"/>
    <w:family w:val="swiss"/>
    <w:pitch w:val="variable"/>
    <w:sig w:usb0="E10022FF" w:usb1="C000E47F" w:usb2="00000029" w:usb3="00000000" w:csb0="000001DF" w:csb1="00000000"/>
    <w:embedRegular r:id="rId4" w:fontKey="{748FCBA5-3F6C-4B89-B3E1-94D443906861}"/>
  </w:font>
  <w:font w:name="Cambria">
    <w:panose1 w:val="02040503050406030204"/>
    <w:charset w:val="00"/>
    <w:family w:val="roman"/>
    <w:pitch w:val="variable"/>
    <w:sig w:usb0="E00002FF" w:usb1="400004FF" w:usb2="00000000" w:usb3="00000000" w:csb0="0000019F" w:csb1="00000000"/>
    <w:embedRegular r:id="rId5" w:fontKey="{46BC1DB3-B73A-4D49-9D26-F66C068D55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0A5" w:rsidRPr="00592087" w:rsidRDefault="00592087" w:rsidP="00592087">
    <w:pPr>
      <w:pStyle w:val="Footer"/>
      <w:tabs>
        <w:tab w:val="clear" w:pos="4680"/>
        <w:tab w:val="clear" w:pos="9360"/>
        <w:tab w:val="center" w:pos="2995"/>
      </w:tabs>
      <w:spacing w:before="120"/>
    </w:pPr>
    <w:r>
      <w:t>[1156]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974" w:rsidRDefault="00A75974" w:rsidP="009F0C77">
      <w:r>
        <w:separator/>
      </w:r>
    </w:p>
  </w:footnote>
  <w:footnote w:type="continuationSeparator" w:id="0">
    <w:p w:rsidR="00A75974" w:rsidRDefault="00A759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44WAB18"/>
    <w:docVar w:name="CoverBillType" w:val="r"/>
    <w:docVar w:name="DocPath" w:val="L:\Council\bills\NL\13744WAB18.DOCX"/>
    <w:docVar w:name="dvBillNumber" w:val="1156"/>
    <w:docVar w:name="dvBillNumberPrefix" w:val="S. "/>
    <w:docVar w:name="dvOriginalBody" w:val="Senate"/>
    <w:docVar w:name="dvSteno" w:val="NL"/>
    <w:docVar w:name="NameofBody" w:val="s"/>
    <w:docVar w:name="vGroup2" w:val="Council"/>
  </w:docVars>
  <w:rsids>
    <w:rsidRoot w:val="00A7597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40A5"/>
    <w:rsid w:val="003D411E"/>
    <w:rsid w:val="003E3C1E"/>
    <w:rsid w:val="003E6148"/>
    <w:rsid w:val="003E7D04"/>
    <w:rsid w:val="00400EAA"/>
    <w:rsid w:val="0041760A"/>
    <w:rsid w:val="004203D7"/>
    <w:rsid w:val="004654E8"/>
    <w:rsid w:val="004809EE"/>
    <w:rsid w:val="004B2A8B"/>
    <w:rsid w:val="00511EE9"/>
    <w:rsid w:val="00521E00"/>
    <w:rsid w:val="00577C6C"/>
    <w:rsid w:val="0058501B"/>
    <w:rsid w:val="00592087"/>
    <w:rsid w:val="005C5AC4"/>
    <w:rsid w:val="0061228A"/>
    <w:rsid w:val="006215AA"/>
    <w:rsid w:val="006340D9"/>
    <w:rsid w:val="00643B8E"/>
    <w:rsid w:val="00653ECC"/>
    <w:rsid w:val="00665EBC"/>
    <w:rsid w:val="00680479"/>
    <w:rsid w:val="0069470D"/>
    <w:rsid w:val="006A476C"/>
    <w:rsid w:val="006C6A93"/>
    <w:rsid w:val="006E02F9"/>
    <w:rsid w:val="006F3F76"/>
    <w:rsid w:val="0072799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5974"/>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024B"/>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4471E3-8998-45A9-A272-C987E7A7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0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2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43E07-89B8-45E8-B2DD-8962F198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0</TotalTime>
  <Pages>2</Pages>
  <Words>368</Words>
  <Characters>1950</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1156 Text of Previous Version (Apr. 9, 2018) - South Carolina Legislature Online</dc:title>
  <dc:subject/>
  <dc:creator>angiemorgan</dc:creator>
  <cp:keywords/>
  <dc:description/>
  <cp:lastModifiedBy>S Volk</cp:lastModifiedBy>
  <cp:revision>2</cp:revision>
  <cp:lastPrinted>2018-03-29T17:04:00Z</cp:lastPrinted>
  <dcterms:created xsi:type="dcterms:W3CDTF">2018-04-09T18:47:00Z</dcterms:created>
  <dcterms:modified xsi:type="dcterms:W3CDTF">2018-04-09T18:47:00Z</dcterms:modified>
</cp:coreProperties>
</file>