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198" w:rsidRDefault="004B11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9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0F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9D3" w:rsidRDefault="00BD79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F5D">
        <w:t>2</w:t>
      </w:r>
      <w:r>
        <w:t>.</w:t>
      </w:r>
      <w:r>
        <w:tab/>
        <w:t>This joint resolution takes effect upon approval by the Governor.</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D79D3" w:rsidRPr="00247010" w:rsidRDefault="00DF0F5D"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T</w:t>
      </w:r>
      <w:r w:rsidR="00BD79D3" w:rsidRPr="00247010">
        <w:rPr>
          <w:iCs/>
        </w:rPr>
        <w:t>he Department of Health and Environmental Control (“Department”) amends R.30</w:t>
      </w:r>
      <w:r w:rsidR="00BD79D3" w:rsidRPr="00247010">
        <w:rPr>
          <w:iCs/>
        </w:rPr>
        <w:noBreakHyphen/>
        <w:t>14, Administrative Procedures,</w:t>
      </w:r>
      <w:r w:rsidR="00BD79D3" w:rsidRPr="00247010">
        <w:t xml:space="preserve"> with respect to the review process for revising jurisdictional lines and erosion rates affecting beachfront properties. 1976 Code Section 48</w:t>
      </w:r>
      <w:r w:rsidR="00BD79D3" w:rsidRPr="00247010">
        <w:noBreakHyphen/>
        <w:t>39</w:t>
      </w:r>
      <w:r w:rsidR="00BD79D3" w:rsidRPr="00247010">
        <w:noBreakHyphen/>
        <w:t>280 requires the Department to establish and review the position of beachfront jurisdictional setback lines, baselines, and erosion rates</w:t>
      </w:r>
      <w:r w:rsidR="00BD79D3" w:rsidRPr="00247010" w:rsidDel="00EF1BAD">
        <w:t xml:space="preserve"> </w:t>
      </w:r>
      <w:r w:rsidR="00BD79D3" w:rsidRPr="00247010">
        <w:t>once every seven (7) to ten (10) years. Existing Coastal Division R.30</w:t>
      </w:r>
      <w:r w:rsidR="00BD79D3" w:rsidRPr="00247010">
        <w:noBreakHyphen/>
        <w:t xml:space="preserve">14.F provides that a landowner may request a review of the jurisdictional lines or erosion rate affecting his or her property within one (1) year of adoption. However, statutory changes under </w:t>
      </w:r>
      <w:r w:rsidR="00BD79D3" w:rsidRPr="00247010">
        <w:lastRenderedPageBreak/>
        <w:t xml:space="preserve">Act No. 387 of 2006 limit the review of a Department decision to fifteen (15) calendar days. This regulatory amendment </w:t>
      </w:r>
      <w:r w:rsidR="00BD79D3" w:rsidRPr="00247010">
        <w:rPr>
          <w:iCs/>
        </w:rPr>
        <w:t>clarifies</w:t>
      </w:r>
      <w:r w:rsidR="00BD79D3" w:rsidRPr="00247010">
        <w:t xml:space="preserve"> the review process to</w:t>
      </w:r>
      <w:r w:rsidR="00BD79D3" w:rsidRPr="00247010">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BD79D3" w:rsidRDefault="00BD79D3"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3" w:rsidRPr="00C37B61"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B61">
        <w:t>The Department published proposed revisions to the state’s beachfront jurisdictional setback lines, baselines</w:t>
      </w:r>
      <w:r>
        <w:t>,</w:t>
      </w:r>
      <w:r w:rsidRPr="00C37B61">
        <w:t xml:space="preserve"> and erosion rates on October 6, </w:t>
      </w:r>
      <w:r w:rsidRPr="002952CB">
        <w:t>2017. Based on comments received from landowners, community leaders, the conservation community, and others during the initial thirty (30)</w:t>
      </w:r>
      <w:r w:rsidRPr="002952CB">
        <w:noBreakHyphen/>
        <w:t xml:space="preserve">day public comment period, the Department extended the public comment period to April 6, 2018. </w:t>
      </w:r>
      <w:r w:rsidRPr="002952CB">
        <w:rPr>
          <w:iCs/>
        </w:rPr>
        <w:t xml:space="preserve">In March 2018, the public comment period was further extended for most beachfront locations until July 15, 2018. </w:t>
      </w:r>
      <w:r w:rsidRPr="002952CB">
        <w:t>Existing jurisdictional lines will remain in place until final revised lines are adopted.</w:t>
      </w:r>
    </w:p>
    <w:p w:rsidR="00244E63" w:rsidRPr="002A3645"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3" w:rsidRDefault="00244E63"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had a</w:t>
      </w:r>
      <w:r w:rsidRPr="002A3645">
        <w:t xml:space="preserve"> Notice of Drafting for the proposed amendment publishe</w:t>
      </w:r>
      <w:r>
        <w:t>d</w:t>
      </w:r>
      <w:r w:rsidRPr="002A3645">
        <w:t xml:space="preserve"> in the </w:t>
      </w:r>
      <w:r>
        <w:t xml:space="preserve">November 24, 2017, </w:t>
      </w:r>
      <w:r w:rsidRPr="00591533">
        <w:rPr>
          <w:i/>
          <w:iCs/>
        </w:rPr>
        <w:t>State Register</w:t>
      </w:r>
      <w:r>
        <w:t>.</w:t>
      </w:r>
      <w:r w:rsidRPr="002A3645">
        <w:tab/>
      </w:r>
    </w:p>
    <w:p w:rsidR="009E361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1198" w:rsidRDefault="004B1198" w:rsidP="004B1198">
      <w:pPr>
        <w:suppressAutoHyphens/>
      </w:pPr>
    </w:p>
    <w:sectPr w:rsidR="004B1198" w:rsidSect="004B11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F5D" w:rsidRDefault="00DF0F5D" w:rsidP="009F0C77">
      <w:r>
        <w:separator/>
      </w:r>
    </w:p>
  </w:endnote>
  <w:endnote w:type="continuationSeparator" w:id="0">
    <w:p w:rsidR="00DF0F5D" w:rsidRDefault="00DF0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A423BA-BA3E-415C-91BE-20EB333189D9}"/>
    <w:embedBold r:id="rId2" w:fontKey="{7CA029EE-4EA7-40D6-8EF7-2BDD78C87E64}"/>
    <w:embedItalic r:id="rId3" w:fontKey="{75EA793D-5DDF-472F-A2AF-28570AC923C5}"/>
  </w:font>
  <w:font w:name="Calibri">
    <w:panose1 w:val="020F0502020204030204"/>
    <w:charset w:val="00"/>
    <w:family w:val="swiss"/>
    <w:pitch w:val="variable"/>
    <w:sig w:usb0="E00002FF" w:usb1="4000ACFF" w:usb2="00000001" w:usb3="00000000" w:csb0="0000019F" w:csb1="00000000"/>
    <w:embedRegular r:id="rId4" w:fontKey="{959A6A94-25AD-4280-B69E-69DFD94ACCEF}"/>
  </w:font>
  <w:font w:name="Segoe UI">
    <w:panose1 w:val="020B0502040204020203"/>
    <w:charset w:val="00"/>
    <w:family w:val="swiss"/>
    <w:pitch w:val="variable"/>
    <w:sig w:usb0="E10022FF" w:usb1="C000E47F" w:usb2="00000029" w:usb3="00000000" w:csb0="000001DF" w:csb1="00000000"/>
    <w:embedRegular r:id="rId5" w:fontKey="{24815FA6-0E7B-40C0-A7D8-F8560A88562F}"/>
  </w:font>
  <w:font w:name="Cambria">
    <w:panose1 w:val="02040503050406030204"/>
    <w:charset w:val="00"/>
    <w:family w:val="roman"/>
    <w:pitch w:val="variable"/>
    <w:sig w:usb0="E00002FF" w:usb1="400004FF" w:usb2="00000000" w:usb3="00000000" w:csb0="0000019F" w:csb1="00000000"/>
    <w:embedRegular r:id="rId6" w:fontKey="{985AE782-EE44-40F3-B608-07E0F371C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616" w:rsidRPr="004B1198" w:rsidRDefault="004B1198" w:rsidP="004B1198">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F5D" w:rsidRDefault="00DF0F5D" w:rsidP="009F0C77">
      <w:r>
        <w:separator/>
      </w:r>
    </w:p>
  </w:footnote>
  <w:footnote w:type="continuationSeparator" w:id="0">
    <w:p w:rsidR="00DF0F5D" w:rsidRDefault="00DF0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8CZ18"/>
    <w:docVar w:name="CoverBillType" w:val="a"/>
    <w:docVar w:name="DocPath" w:val="L:\Council\bills\DBS\31488CZ18.DOCX"/>
    <w:docVar w:name="dvBillNumber" w:val="1171"/>
    <w:docVar w:name="dvBillNumberPrefix" w:val="S. "/>
    <w:docVar w:name="dvOriginalBody" w:val="Senate"/>
    <w:docVar w:name="dvSteno" w:val="DBS"/>
    <w:docVar w:name="NameofBody" w:val="s"/>
    <w:docVar w:name="vGroup2" w:val="Council"/>
  </w:docVars>
  <w:rsids>
    <w:rsidRoot w:val="00BD79D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E63"/>
    <w:rsid w:val="00250967"/>
    <w:rsid w:val="002759C5"/>
    <w:rsid w:val="00277DEE"/>
    <w:rsid w:val="00280D88"/>
    <w:rsid w:val="00294ABE"/>
    <w:rsid w:val="002A3EB4"/>
    <w:rsid w:val="00325348"/>
    <w:rsid w:val="00393688"/>
    <w:rsid w:val="003D411E"/>
    <w:rsid w:val="003E3C1E"/>
    <w:rsid w:val="003E6148"/>
    <w:rsid w:val="003E7B4F"/>
    <w:rsid w:val="003E7D04"/>
    <w:rsid w:val="00400EAA"/>
    <w:rsid w:val="0041760A"/>
    <w:rsid w:val="004203D7"/>
    <w:rsid w:val="004809EE"/>
    <w:rsid w:val="004B1198"/>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3616"/>
    <w:rsid w:val="009F0C77"/>
    <w:rsid w:val="009F4DD1"/>
    <w:rsid w:val="00A0765C"/>
    <w:rsid w:val="00A64E80"/>
    <w:rsid w:val="00A741D9"/>
    <w:rsid w:val="00A85589"/>
    <w:rsid w:val="00A9741D"/>
    <w:rsid w:val="00AB0576"/>
    <w:rsid w:val="00AD4B17"/>
    <w:rsid w:val="00B26FA6"/>
    <w:rsid w:val="00B741CB"/>
    <w:rsid w:val="00B87AF8"/>
    <w:rsid w:val="00B934F3"/>
    <w:rsid w:val="00BB588E"/>
    <w:rsid w:val="00BB6347"/>
    <w:rsid w:val="00BD2134"/>
    <w:rsid w:val="00BD79D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F5D"/>
    <w:rsid w:val="00DF3845"/>
    <w:rsid w:val="00DF7E17"/>
    <w:rsid w:val="00EB00A2"/>
    <w:rsid w:val="00EB1BF3"/>
    <w:rsid w:val="00EF3EEE"/>
    <w:rsid w:val="00F149A7"/>
    <w:rsid w:val="00F454B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4C4E3-2C86-45F0-A9F4-DEA9EE5D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73F63-A2F1-4AD1-85BB-30F8D0F6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393</Words>
  <Characters>2268</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1171 Text of Previous Version (Apr. 17, 2018) - South Carolina Legislature Online</dc:title>
  <dc:subject/>
  <dc:creator>DeirdreBrevardSmith</dc:creator>
  <cp:keywords/>
  <dc:description/>
  <cp:lastModifiedBy>S Volk</cp:lastModifiedBy>
  <cp:revision>2</cp:revision>
  <cp:lastPrinted>2018-04-10T16:46:00Z</cp:lastPrinted>
  <dcterms:created xsi:type="dcterms:W3CDTF">2018-04-17T19:02:00Z</dcterms:created>
  <dcterms:modified xsi:type="dcterms:W3CDTF">2018-04-17T19:02:00Z</dcterms:modified>
</cp:coreProperties>
</file>