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2C69" w:rsidRDefault="00F52C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52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85ED1">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35DA" w:rsidRPr="0064522D" w:rsidRDefault="004435DA" w:rsidP="00443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64522D">
        <w:rPr>
          <w:color w:val="000000" w:themeColor="text1"/>
          <w:szCs w:val="24"/>
          <w:u w:color="000000" w:themeColor="text1"/>
        </w:rPr>
        <w:t>TO PROHIBIT THE PUBLIC SERVICE COMMISSION FROM HOLDING A HEARING ON THE MERITS FOR DOCKET IN WHICH REQUESTS WERE MADE PURSUANT TO THE BASE LOAD REVIEW ACT BEFORE NOVEMBER 1, 2018; TO REQUIRE THE PUBLIC SERVICE COMMISSION TO ISSUE AN ORDER FOR REQUESTS MADE PURSUANT TO THE BASE LOAD REVIEW ACT BY DECEMBER 21, 2018; TO CLARIFY THAT A FINAL DETERMINATION OF MATTERS OF THESE REQUESTS SHALL OCCUR EARLIER THAN ESTABLISHED IN THIS JOINT RESOLUTION; AND TO TEMPORARILY SUSPEND ANY STATUTE IN TITLE 58 THAT CONFLICTS WITH THE PROVISION OF THIS RESOLUTION FOR PURPOSES OF UTILITY RATES FOR MATTERS RELATED TO THE V.C. SUMMER NUCLEAR REACTOR UNITS 2 AND 3.</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85ED1" w:rsidRDefault="00585E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85ED1" w:rsidRDefault="00585E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35DA" w:rsidRPr="00DA1628" w:rsidRDefault="004435DA" w:rsidP="00443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DA1628">
        <w:rPr>
          <w:rFonts w:eastAsia="Calibri"/>
          <w:color w:val="000000" w:themeColor="text1"/>
          <w:szCs w:val="24"/>
          <w:u w:color="000000" w:themeColor="text1"/>
        </w:rPr>
        <w:t>SECTION</w:t>
      </w:r>
      <w:r w:rsidRPr="00DA1628">
        <w:rPr>
          <w:rFonts w:eastAsia="Calibri"/>
          <w:color w:val="000000" w:themeColor="text1"/>
          <w:szCs w:val="24"/>
          <w:u w:color="000000" w:themeColor="text1"/>
        </w:rPr>
        <w:tab/>
        <w:t>1.</w:t>
      </w:r>
      <w:r w:rsidRPr="00DA1628">
        <w:rPr>
          <w:rFonts w:eastAsia="Calibri"/>
          <w:color w:val="000000" w:themeColor="text1"/>
          <w:szCs w:val="24"/>
          <w:u w:color="000000" w:themeColor="text1"/>
        </w:rPr>
        <w:tab/>
        <w:t>The Public Service Commission shall not hold a hearing on the merits for a docket in which requests were made pursuant to the Base Load Review Act before November 1, 2018; however, the Public Service Commission may hold an administrative or procedural hearing for such a docket prior to a hearing on the merits.  The Public Service Commission must issue a final order for a docket in which requests were made pursuant to the Base Load Review Act no later than December 21, 2018.</w:t>
      </w:r>
    </w:p>
    <w:p w:rsidR="004435DA" w:rsidRPr="00DA1628" w:rsidRDefault="004435DA" w:rsidP="00443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p>
    <w:p w:rsidR="004435DA" w:rsidRPr="00DA1628" w:rsidRDefault="004435DA" w:rsidP="00443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DA1628">
        <w:rPr>
          <w:rFonts w:eastAsia="Calibri"/>
          <w:color w:val="000000" w:themeColor="text1"/>
          <w:szCs w:val="24"/>
          <w:u w:color="000000" w:themeColor="text1"/>
        </w:rPr>
        <w:t>SECTION</w:t>
      </w:r>
      <w:r w:rsidRPr="00DA1628">
        <w:rPr>
          <w:rFonts w:eastAsia="Calibri"/>
          <w:color w:val="000000" w:themeColor="text1"/>
          <w:szCs w:val="24"/>
          <w:u w:color="000000" w:themeColor="text1"/>
        </w:rPr>
        <w:tab/>
        <w:t>2.</w:t>
      </w:r>
      <w:r w:rsidRPr="00DA1628">
        <w:rPr>
          <w:rFonts w:eastAsia="Calibri"/>
          <w:color w:val="000000" w:themeColor="text1"/>
          <w:szCs w:val="24"/>
          <w:u w:color="000000" w:themeColor="text1"/>
        </w:rPr>
        <w:tab/>
        <w:t xml:space="preserve">No final determination of these requests, whether by a final order issued by the Public Service Commission or by operation of law, shall occur earlier than the time period prescribed in SECTION 1.  The Public Service Commission’s failure to issue </w:t>
      </w:r>
      <w:r w:rsidRPr="00DA1628">
        <w:rPr>
          <w:rFonts w:eastAsia="Calibri"/>
          <w:color w:val="000000" w:themeColor="text1"/>
          <w:szCs w:val="24"/>
          <w:u w:color="000000" w:themeColor="text1"/>
        </w:rPr>
        <w:lastRenderedPageBreak/>
        <w:t>a final order prior to the time period established in this Joint Resolution shall not constitute approval by the Public Service Commission and a utility must not put into effect the change in rates it requested in its schedule</w:t>
      </w:r>
      <w:r>
        <w:rPr>
          <w:rFonts w:eastAsia="Calibri"/>
          <w:color w:val="000000" w:themeColor="text1"/>
          <w:szCs w:val="24"/>
          <w:u w:color="000000" w:themeColor="text1"/>
        </w:rPr>
        <w:t>.</w:t>
      </w:r>
    </w:p>
    <w:p w:rsidR="004435DA" w:rsidRPr="00DA1628" w:rsidRDefault="004435DA" w:rsidP="00443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p>
    <w:p w:rsidR="004435DA" w:rsidRPr="00DA1628" w:rsidRDefault="004435DA" w:rsidP="00443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A1628">
        <w:rPr>
          <w:color w:val="000000" w:themeColor="text1"/>
          <w:szCs w:val="24"/>
          <w:u w:color="000000" w:themeColor="text1"/>
        </w:rPr>
        <w:t>SECTION</w:t>
      </w:r>
      <w:r w:rsidRPr="00DA1628">
        <w:rPr>
          <w:color w:val="000000" w:themeColor="text1"/>
          <w:szCs w:val="24"/>
          <w:u w:color="000000" w:themeColor="text1"/>
        </w:rPr>
        <w:tab/>
        <w:t>3.</w:t>
      </w:r>
      <w:r w:rsidRPr="00DA1628">
        <w:rPr>
          <w:color w:val="000000" w:themeColor="text1"/>
          <w:szCs w:val="24"/>
          <w:u w:color="000000" w:themeColor="text1"/>
        </w:rPr>
        <w:tab/>
        <w:t xml:space="preserve">Any statute in Title 58 in conflict with the provisions of this joint resolution </w:t>
      </w:r>
      <w:r w:rsidR="00D04649">
        <w:rPr>
          <w:color w:val="000000" w:themeColor="text1"/>
          <w:szCs w:val="24"/>
          <w:u w:color="000000" w:themeColor="text1"/>
        </w:rPr>
        <w:t>is</w:t>
      </w:r>
      <w:r w:rsidRPr="00DA1628">
        <w:rPr>
          <w:color w:val="000000" w:themeColor="text1"/>
          <w:szCs w:val="24"/>
          <w:u w:color="000000" w:themeColor="text1"/>
        </w:rPr>
        <w:t xml:space="preserve"> suspended for purposes of the utility rates for matters related to V.C. Summer Nuclear Reactor Units 2 and 3 at Jenkinsville, South Carolina.  This suspension remains in effect until the Public Service Commission issues its final order in this matter.</w:t>
      </w:r>
    </w:p>
    <w:p w:rsidR="004435DA" w:rsidRPr="00DA1628" w:rsidRDefault="004435DA" w:rsidP="00443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p>
    <w:p w:rsidR="00585ED1" w:rsidRPr="00522CE0" w:rsidRDefault="004435DA" w:rsidP="00443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A1628">
        <w:rPr>
          <w:color w:val="000000" w:themeColor="text1"/>
          <w:szCs w:val="24"/>
          <w:u w:color="000000" w:themeColor="text1"/>
        </w:rPr>
        <w:t>SECTION</w:t>
      </w:r>
      <w:r w:rsidRPr="00DA1628">
        <w:rPr>
          <w:color w:val="000000" w:themeColor="text1"/>
          <w:szCs w:val="24"/>
          <w:u w:color="000000" w:themeColor="text1"/>
        </w:rPr>
        <w:tab/>
        <w:t>4.</w:t>
      </w:r>
      <w:r w:rsidRPr="00DA1628">
        <w:rPr>
          <w:color w:val="000000" w:themeColor="text1"/>
          <w:szCs w:val="24"/>
          <w:u w:color="000000" w:themeColor="text1"/>
        </w:rPr>
        <w:tab/>
        <w:t>This joint resolution takes effect upon approval by the Governor.</w:t>
      </w:r>
    </w:p>
    <w:p w:rsidR="00A5518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52C69" w:rsidRDefault="00F52C69" w:rsidP="00F52C69">
      <w:pPr>
        <w:suppressAutoHyphens/>
        <w:jc w:val="both"/>
        <w:rPr>
          <w:rFonts w:eastAsia="Times New Roman"/>
        </w:rPr>
      </w:pPr>
    </w:p>
    <w:sectPr w:rsidR="00F52C69" w:rsidSect="00F52C6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5ED1" w:rsidRDefault="00585ED1" w:rsidP="00522CE0">
      <w:r>
        <w:separator/>
      </w:r>
    </w:p>
  </w:endnote>
  <w:endnote w:type="continuationSeparator" w:id="0">
    <w:p w:rsidR="00585ED1" w:rsidRDefault="00585ED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E9543E5-D3D3-4930-8000-AB7BDCA69CB6}"/>
    <w:embedBold r:id="rId2" w:fontKey="{8A24C42A-2DAC-4846-82CF-5610178D82B3}"/>
  </w:font>
  <w:font w:name="Calibri">
    <w:panose1 w:val="020F0502020204030204"/>
    <w:charset w:val="00"/>
    <w:family w:val="swiss"/>
    <w:pitch w:val="variable"/>
    <w:sig w:usb0="E00002FF" w:usb1="4000ACFF" w:usb2="00000001" w:usb3="00000000" w:csb0="0000019F" w:csb1="00000000"/>
    <w:embedRegular r:id="rId3" w:fontKey="{84EF4B70-D8E9-4A51-B108-EFD4CB57253C}"/>
    <w:embedBold r:id="rId4" w:fontKey="{458FE915-308A-4764-A472-BBB416927DF6}"/>
  </w:font>
  <w:font w:name="Segoe UI">
    <w:panose1 w:val="020B0502040204020203"/>
    <w:charset w:val="00"/>
    <w:family w:val="swiss"/>
    <w:pitch w:val="variable"/>
    <w:sig w:usb0="E10022FF" w:usb1="C000E47F" w:usb2="00000029" w:usb3="00000000" w:csb0="000001DF" w:csb1="00000000"/>
    <w:embedRegular r:id="rId5" w:fontKey="{282FF238-8306-4768-A52B-519EC76624D1}"/>
  </w:font>
  <w:font w:name="Cambria">
    <w:panose1 w:val="02040503050406030204"/>
    <w:charset w:val="00"/>
    <w:family w:val="roman"/>
    <w:pitch w:val="variable"/>
    <w:sig w:usb0="E00002FF" w:usb1="400004FF" w:usb2="00000000" w:usb3="00000000" w:csb0="0000019F" w:csb1="00000000"/>
    <w:embedRegular r:id="rId6" w:fontKey="{9589A857-E597-40FB-A840-4BB04D261F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183" w:rsidRPr="00F52C69" w:rsidRDefault="00F52C69" w:rsidP="00F52C69">
    <w:pPr>
      <w:pStyle w:val="Footer"/>
      <w:tabs>
        <w:tab w:val="clear" w:pos="4680"/>
        <w:tab w:val="clear" w:pos="9360"/>
        <w:tab w:val="center" w:pos="2995"/>
      </w:tabs>
      <w:spacing w:before="120"/>
    </w:pPr>
    <w:r>
      <w:t>[1280]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5ED1" w:rsidRDefault="00585ED1" w:rsidP="00522CE0">
      <w:r>
        <w:separator/>
      </w:r>
    </w:p>
  </w:footnote>
  <w:footnote w:type="continuationSeparator" w:id="0">
    <w:p w:rsidR="00585ED1" w:rsidRDefault="00585ED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8.HLA"/>
    <w:docVar w:name="CoverAttorneyInitials" w:val="HLA"/>
    <w:docVar w:name="CoverAttorneyLastName" w:val="Anderson"/>
    <w:docVar w:name="CoverBillType" w:val="j"/>
    <w:docVar w:name="DraftFileName" w:val="JUD0088.HLA.DOCX"/>
    <w:docVar w:name="DraftStenoName" w:val="Knipp"/>
    <w:docVar w:name="dvBillNumber" w:val="1280"/>
    <w:docVar w:name="dvBillNumberPrefix" w:val="S. "/>
    <w:docVar w:name="dvOriginalBody" w:val="Senate"/>
    <w:docVar w:name="fulldraftpath" w:val="L:\S-JUD\BILLS\Setzler\JUD0088.HLA.DOCX"/>
    <w:docVar w:name="NameofBody" w:val="S"/>
    <w:docVar w:name="SenatorFolderName" w:val="Setzler"/>
    <w:docVar w:name="VGROUP2" w:val="S-JUD"/>
  </w:docVars>
  <w:rsids>
    <w:rsidRoot w:val="00585ED1"/>
    <w:rsid w:val="000141EB"/>
    <w:rsid w:val="00042AC1"/>
    <w:rsid w:val="00046516"/>
    <w:rsid w:val="000A4D08"/>
    <w:rsid w:val="000A6988"/>
    <w:rsid w:val="000A7362"/>
    <w:rsid w:val="000B0720"/>
    <w:rsid w:val="000B5EAF"/>
    <w:rsid w:val="000E473B"/>
    <w:rsid w:val="000F002B"/>
    <w:rsid w:val="00107C3D"/>
    <w:rsid w:val="0011178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2E7B2B"/>
    <w:rsid w:val="00307C2B"/>
    <w:rsid w:val="0031409E"/>
    <w:rsid w:val="0032109A"/>
    <w:rsid w:val="00333DF1"/>
    <w:rsid w:val="0033541C"/>
    <w:rsid w:val="00364389"/>
    <w:rsid w:val="003D6A5D"/>
    <w:rsid w:val="003D6E2B"/>
    <w:rsid w:val="003E7597"/>
    <w:rsid w:val="00412C9E"/>
    <w:rsid w:val="0042257B"/>
    <w:rsid w:val="004435DA"/>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5ED1"/>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52B"/>
    <w:rsid w:val="00765784"/>
    <w:rsid w:val="00785E76"/>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55183"/>
    <w:rsid w:val="00A71D52"/>
    <w:rsid w:val="00A86015"/>
    <w:rsid w:val="00AE59C8"/>
    <w:rsid w:val="00AF088A"/>
    <w:rsid w:val="00B030B6"/>
    <w:rsid w:val="00B10098"/>
    <w:rsid w:val="00B10E10"/>
    <w:rsid w:val="00B35389"/>
    <w:rsid w:val="00B41E36"/>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7C71"/>
    <w:rsid w:val="00D04649"/>
    <w:rsid w:val="00D05246"/>
    <w:rsid w:val="00D1088B"/>
    <w:rsid w:val="00D123BB"/>
    <w:rsid w:val="00D156D2"/>
    <w:rsid w:val="00D77EC0"/>
    <w:rsid w:val="00D86943"/>
    <w:rsid w:val="00DA47B9"/>
    <w:rsid w:val="00E677A1"/>
    <w:rsid w:val="00E91E2F"/>
    <w:rsid w:val="00EA3546"/>
    <w:rsid w:val="00EB1AAC"/>
    <w:rsid w:val="00EB47AE"/>
    <w:rsid w:val="00EC34E1"/>
    <w:rsid w:val="00ED0AE1"/>
    <w:rsid w:val="00F0234A"/>
    <w:rsid w:val="00F52959"/>
    <w:rsid w:val="00F52C6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7CE2AA5-15F9-456A-AD6E-C5606E96D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4435DA"/>
    <w:rPr>
      <w:sz w:val="16"/>
      <w:szCs w:val="16"/>
    </w:rPr>
  </w:style>
  <w:style w:type="paragraph" w:styleId="CommentText">
    <w:name w:val="annotation text"/>
    <w:basedOn w:val="Normal"/>
    <w:link w:val="CommentTextChar"/>
    <w:uiPriority w:val="99"/>
    <w:semiHidden/>
    <w:unhideWhenUsed/>
    <w:rsid w:val="004435DA"/>
    <w:rPr>
      <w:sz w:val="20"/>
      <w:szCs w:val="20"/>
    </w:rPr>
  </w:style>
  <w:style w:type="character" w:customStyle="1" w:styleId="CommentTextChar">
    <w:name w:val="Comment Text Char"/>
    <w:basedOn w:val="DefaultParagraphFont"/>
    <w:link w:val="CommentText"/>
    <w:uiPriority w:val="99"/>
    <w:semiHidden/>
    <w:rsid w:val="004435DA"/>
    <w:rPr>
      <w:sz w:val="20"/>
      <w:szCs w:val="20"/>
    </w:rPr>
  </w:style>
  <w:style w:type="paragraph" w:styleId="CommentSubject">
    <w:name w:val="annotation subject"/>
    <w:basedOn w:val="CommentText"/>
    <w:next w:val="CommentText"/>
    <w:link w:val="CommentSubjectChar"/>
    <w:uiPriority w:val="99"/>
    <w:semiHidden/>
    <w:unhideWhenUsed/>
    <w:rsid w:val="004435DA"/>
    <w:rPr>
      <w:b/>
      <w:bCs/>
    </w:rPr>
  </w:style>
  <w:style w:type="character" w:customStyle="1" w:styleId="CommentSubjectChar">
    <w:name w:val="Comment Subject Char"/>
    <w:basedOn w:val="CommentTextChar"/>
    <w:link w:val="CommentSubject"/>
    <w:uiPriority w:val="99"/>
    <w:semiHidden/>
    <w:rsid w:val="004435DA"/>
    <w:rPr>
      <w:b/>
      <w:bCs/>
      <w:sz w:val="20"/>
      <w:szCs w:val="20"/>
    </w:rPr>
  </w:style>
  <w:style w:type="paragraph" w:styleId="BalloonText">
    <w:name w:val="Balloon Text"/>
    <w:basedOn w:val="Normal"/>
    <w:link w:val="BalloonTextChar"/>
    <w:uiPriority w:val="99"/>
    <w:semiHidden/>
    <w:unhideWhenUsed/>
    <w:rsid w:val="004435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5D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33A15A95.dotm</Template>
  <TotalTime>0</TotalTime>
  <Pages>1</Pages>
  <Words>364</Words>
  <Characters>1784</Characters>
  <Application>Microsoft Office Word</Application>
  <DocSecurity>0</DocSecurity>
  <Lines>57</Lines>
  <Paragraphs>8</Paragraphs>
  <ScaleCrop>false</ScaleCrop>
  <Company> </Company>
  <LinksUpToDate>false</LinksUpToDate>
  <CharactersWithSpaces>2142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1280 Text of Previous Version (Jun. 27, 2018) - South Carolina Legislature Online</dc:title>
  <dc:subject/>
  <dc:creator>LindseyKnipp</dc:creator>
  <cp:keywords/>
  <dc:description/>
  <cp:lastModifiedBy>S Volk</cp:lastModifiedBy>
  <cp:revision>2</cp:revision>
  <dcterms:created xsi:type="dcterms:W3CDTF">2018-06-27T16:11:00Z</dcterms:created>
  <dcterms:modified xsi:type="dcterms:W3CDTF">2018-06-27T16:11:00Z</dcterms:modified>
</cp:coreProperties>
</file>