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Pr="00410CDE" w:rsidRDefault="00410CDE" w:rsidP="00410CDE">
      <w:pPr>
        <w:tabs>
          <w:tab w:val="right" w:pos="5933"/>
        </w:tabs>
        <w:suppressAutoHyphens/>
      </w:pPr>
      <w:r>
        <w:tab/>
      </w:r>
      <w:r>
        <w:rPr>
          <w:b/>
          <w:sz w:val="36"/>
        </w:rPr>
        <w:t>S. 137</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Hembree, Climer and Young</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1/24/17--S.</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137) </w:t>
      </w:r>
      <w:r w:rsidRPr="00410CDE">
        <w:rPr>
          <w:color w:val="000000"/>
          <w:szCs w:val="22"/>
        </w:rPr>
        <w:t>p</w:t>
      </w:r>
      <w:r w:rsidRPr="00410CDE">
        <w:rPr>
          <w:color w:val="000000" w:themeColor="text1"/>
          <w:u w:color="000000" w:themeColor="text1"/>
        </w:rPr>
        <w:t>roposing an amendment to Section 7, Article VI of the Constitution of South Carolina, 1895, as amended, relating to the Constitutional Officers of this State</w:t>
      </w:r>
      <w:r>
        <w:t>, etc., respectfully</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F5365" w:rsidRPr="00410CDE" w:rsidRDefault="007F5365"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Explanation of Fiscal Impact</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Introduced on January 10, 2017</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CCF">
        <w:rPr>
          <w:b/>
        </w:rPr>
        <w:t>State Expenditure</w:t>
      </w:r>
    </w:p>
    <w:p w:rsidR="00410CDE" w:rsidRPr="00203CCF" w:rsidRDefault="00410CDE"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3CCF">
        <w:rPr>
          <w:sz w:val="22"/>
        </w:rPr>
        <w:t xml:space="preserve">This bill proposes an amendment to Section 7, Article VI of the South Carolina Constitution to require the state superintendent of education to be appointed by the Governor with the advice and consent of the Senate beginning in January 2023, or upon a vacancy in the office of the state superintendent of education after the date of the ratification of the constitutional change, whichever occurs first. The appointed superintendent of education would serve at the pleasure of the Governor, and the General Assembly would provide by law for the duties, compensation, and qualifications for the office. The State Election Commission would place the proposal on the ballot during the next general election for representatives. </w:t>
      </w:r>
    </w:p>
    <w:p w:rsidR="00410CDE" w:rsidRPr="00203CCF" w:rsidRDefault="00410CDE"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03CCF">
        <w:rPr>
          <w:b/>
          <w:sz w:val="22"/>
        </w:rPr>
        <w:t>Election Commission.</w:t>
      </w:r>
      <w:r w:rsidRPr="00203CCF">
        <w:rPr>
          <w:sz w:val="22"/>
        </w:rPr>
        <w:t xml:space="preserve"> The commission indicates this bill will have a minimal expenditure impact on the </w:t>
      </w:r>
      <w:r>
        <w:rPr>
          <w:sz w:val="22"/>
        </w:rPr>
        <w:t>general fund, other funds, or federal funds</w:t>
      </w:r>
      <w:r w:rsidRPr="00203CCF">
        <w:rPr>
          <w:sz w:val="22"/>
        </w:rPr>
        <w:t xml:space="preserve">. The cost to add another referendum to the ballot would be minimal and would be covered by current appropriations. </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203CCF">
        <w:rPr>
          <w:b/>
          <w:bCs/>
        </w:rPr>
        <w:lastRenderedPageBreak/>
        <w:t xml:space="preserve">Department of Education. </w:t>
      </w:r>
      <w:r w:rsidRPr="00203CCF">
        <w:rPr>
          <w:bCs/>
        </w:rPr>
        <w:t xml:space="preserve">If the constitutional amendment is adopted, the State Department of Education estimates the superintendent’s salary and benefits could increase by $52,253 annually based on required differences between agency head salary and the salaries of other agency employees, to $103,689, based on the January 2013 Hay Group Compensation Review of Constitutional Officers of the State of South Carolina. The position would not become appointed until after the general election in 2018, and ratification of a constitutional amendment during the 2019 legislative session. As a result, any increase in the superintendent’s salary would be effective for not more than one-half of FY 2018-19. Therefore, this bill would increase </w:t>
      </w:r>
      <w:r>
        <w:rPr>
          <w:bCs/>
        </w:rPr>
        <w:t>general fund</w:t>
      </w:r>
      <w:r w:rsidRPr="00203CCF">
        <w:rPr>
          <w:bCs/>
        </w:rPr>
        <w:t xml:space="preserve"> expenditures from $26,127 to $51,845 in FY 2018-19, and an additional $26,127 to $51,845 in FY 2018-19, for a total increase of $52,253 to $103,684 in FY 2018-19 and each year after.</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0CDE" w:rsidSect="00410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087F" w:rsidRDefault="009B08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699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6C6" w:rsidRP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w:t>
      </w:r>
      <w:r w:rsidRPr="00F146C6">
        <w:rPr>
          <w:color w:val="000000" w:themeColor="text1"/>
          <w:u w:color="000000" w:themeColor="text1"/>
        </w:rPr>
        <w:t>ROPOSING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bookmarkEnd w:id="1"/>
    </w:p>
    <w:p w:rsidR="0010776B" w:rsidRPr="00F146C6" w:rsidRDefault="0010776B"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6C6">
        <w:rPr>
          <w:color w:val="000000" w:themeColor="text1"/>
          <w:u w:color="000000" w:themeColor="text1"/>
        </w:rPr>
        <w:t>Be it enacted by the General Assembly of the State of South Carolina:</w:t>
      </w:r>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Pr>
          <w:color w:val="000000" w:themeColor="text1"/>
          <w:u w:color="000000" w:themeColor="text1"/>
        </w:rPr>
        <w:t xml:space="preserve">de that beginning in January </w:t>
      </w:r>
      <w:r w:rsidRPr="006448EE">
        <w:rPr>
          <w:color w:val="000000" w:themeColor="text1"/>
          <w:u w:color="000000" w:themeColor="text1"/>
        </w:rPr>
        <w:t>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Yes</w:t>
      </w:r>
      <w:r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No</w:t>
      </w:r>
      <w:r w:rsidRPr="00EE582C">
        <w:rPr>
          <w:color w:val="000000" w:themeColor="text1"/>
          <w:u w:color="000000" w:themeColor="text1"/>
        </w:rPr>
        <w:t>’</w:t>
      </w:r>
      <w:r w:rsidRPr="006448EE">
        <w:rPr>
          <w:color w:val="000000" w:themeColor="text1"/>
          <w:u w:color="000000" w:themeColor="text1"/>
        </w:rPr>
        <w:t>.”</w:t>
      </w:r>
    </w:p>
    <w:p w:rsidR="00E926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1D52" w:rsidRDefault="00811D52" w:rsidP="00811D52">
      <w:pPr>
        <w:suppressAutoHyphens/>
      </w:pPr>
    </w:p>
    <w:sectPr w:rsidR="00811D52" w:rsidSect="00410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991" w:rsidRDefault="00C06991" w:rsidP="009F0C77">
      <w:r>
        <w:separator/>
      </w:r>
    </w:p>
  </w:endnote>
  <w:endnote w:type="continuationSeparator" w:id="0">
    <w:p w:rsidR="00C06991" w:rsidRDefault="00C069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4D1E90-84E6-4F09-B328-6C1701CB3E9A}"/>
    <w:embedBold r:id="rId2" w:fontKey="{03A3713B-842D-4324-9095-50A6DDE9E74A}"/>
  </w:font>
  <w:font w:name="Calibri">
    <w:panose1 w:val="020F0502020204030204"/>
    <w:charset w:val="00"/>
    <w:family w:val="swiss"/>
    <w:pitch w:val="variable"/>
    <w:sig w:usb0="E00002FF" w:usb1="4000ACFF" w:usb2="00000001" w:usb3="00000000" w:csb0="0000019F" w:csb1="00000000"/>
    <w:embedRegular r:id="rId3" w:fontKey="{B1B0E2FD-168F-4D22-87C3-0742A6CADE1A}"/>
    <w:embedBold r:id="rId4" w:fontKey="{376CC52C-D483-4FE8-B63C-C39BCEEAC826}"/>
  </w:font>
  <w:font w:name="Segoe UI">
    <w:panose1 w:val="020B0502040204020203"/>
    <w:charset w:val="00"/>
    <w:family w:val="swiss"/>
    <w:pitch w:val="variable"/>
    <w:sig w:usb0="E10022FF" w:usb1="C000E47F" w:usb2="00000029" w:usb3="00000000" w:csb0="000001DF" w:csb1="00000000"/>
    <w:embedRegular r:id="rId5" w:fontKey="{05427984-D052-47C2-88B7-C677DF7632EA}"/>
  </w:font>
  <w:font w:name="Wingdings">
    <w:panose1 w:val="05000000000000000000"/>
    <w:charset w:val="02"/>
    <w:family w:val="auto"/>
    <w:pitch w:val="variable"/>
    <w:sig w:usb0="00000000" w:usb1="10000000" w:usb2="00000000" w:usb3="00000000" w:csb0="80000000" w:csb1="00000000"/>
    <w:embedRegular r:id="rId6" w:fontKey="{59AD7977-AAB9-4045-8D04-5657EB039318}"/>
  </w:font>
  <w:font w:name="Cambria">
    <w:panose1 w:val="02040503050406030204"/>
    <w:charset w:val="00"/>
    <w:family w:val="roman"/>
    <w:pitch w:val="variable"/>
    <w:sig w:usb0="E00002FF" w:usb1="400004FF" w:usb2="00000000" w:usb3="00000000" w:csb0="0000019F" w:csb1="00000000"/>
    <w:embedRegular r:id="rId7" w:fontKey="{757EA190-66E9-4EFF-A4C2-4B972C739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C3" w:rsidRPr="009B087F" w:rsidRDefault="009B087F" w:rsidP="009B087F">
    <w:pPr>
      <w:pStyle w:val="Footer"/>
      <w:tabs>
        <w:tab w:val="clear" w:pos="4680"/>
        <w:tab w:val="clear" w:pos="9360"/>
        <w:tab w:val="center" w:pos="2995"/>
      </w:tabs>
      <w:spacing w:before="120"/>
    </w:pPr>
    <w:r>
      <w:t>[137</w:t>
    </w:r>
    <w:r w:rsidR="00410CDE">
      <w:t>-</w:t>
    </w:r>
    <w:r w:rsidR="00410CDE">
      <w:fldChar w:fldCharType="begin"/>
    </w:r>
    <w:r w:rsidR="00410CDE">
      <w:instrText xml:space="preserve"> PAGE  \* MERGEFORMAT </w:instrText>
    </w:r>
    <w:r w:rsidR="00410CDE">
      <w:fldChar w:fldCharType="separate"/>
    </w:r>
    <w:r w:rsidR="00811D52">
      <w:rPr>
        <w:noProof/>
      </w:rPr>
      <w:t>2</w:t>
    </w:r>
    <w:r w:rsidR="00410CDE">
      <w:fldChar w:fldCharType="end"/>
    </w:r>
    <w:r w:rsidR="00410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DE" w:rsidRPr="009B087F" w:rsidRDefault="00410CDE" w:rsidP="009B087F">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sidR="00811D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991" w:rsidRDefault="00C06991" w:rsidP="009F0C77">
      <w:r>
        <w:separator/>
      </w:r>
    </w:p>
  </w:footnote>
  <w:footnote w:type="continuationSeparator" w:id="0">
    <w:p w:rsidR="00C06991" w:rsidRDefault="00C069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3ZW17"/>
    <w:docVar w:name="CoverBillType" w:val="s"/>
    <w:docVar w:name="docpath" w:val="L:\Council\bills\GGS\22893ZW17.DOCX"/>
    <w:docVar w:name="dvBillNumber" w:val="137"/>
    <w:docVar w:name="dvBillNumberPrefix" w:val="S. "/>
    <w:docVar w:name="dvOriginalBody" w:val="Senate"/>
    <w:docVar w:name="dvSteno" w:val="GGS"/>
    <w:docVar w:name="NameofBody" w:val="s"/>
    <w:docVar w:name="vgroup2" w:val="Council"/>
  </w:docVars>
  <w:rsids>
    <w:rsidRoot w:val="00C0699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553"/>
    <w:rsid w:val="00325348"/>
    <w:rsid w:val="00393688"/>
    <w:rsid w:val="003D411E"/>
    <w:rsid w:val="003E3C1E"/>
    <w:rsid w:val="003E6148"/>
    <w:rsid w:val="00400EAA"/>
    <w:rsid w:val="00410CDE"/>
    <w:rsid w:val="0041760A"/>
    <w:rsid w:val="004203D7"/>
    <w:rsid w:val="004809EE"/>
    <w:rsid w:val="00511EE9"/>
    <w:rsid w:val="00521E00"/>
    <w:rsid w:val="00577C6C"/>
    <w:rsid w:val="0058501B"/>
    <w:rsid w:val="005E373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365"/>
    <w:rsid w:val="007F5799"/>
    <w:rsid w:val="007F6947"/>
    <w:rsid w:val="00811D52"/>
    <w:rsid w:val="00834A12"/>
    <w:rsid w:val="00872729"/>
    <w:rsid w:val="008D463B"/>
    <w:rsid w:val="008F4429"/>
    <w:rsid w:val="00932670"/>
    <w:rsid w:val="009352BB"/>
    <w:rsid w:val="00990668"/>
    <w:rsid w:val="009B087F"/>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699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2094"/>
    <w:rsid w:val="00E926C3"/>
    <w:rsid w:val="00EB00A2"/>
    <w:rsid w:val="00EB1BF3"/>
    <w:rsid w:val="00EF3EEE"/>
    <w:rsid w:val="00F146C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77827-4F34-4C42-A972-A9A8A734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6C6"/>
    <w:rPr>
      <w:rFonts w:ascii="Segoe UI" w:eastAsia="Times New Roman" w:hAnsi="Segoe UI" w:cs="Segoe UI"/>
      <w:sz w:val="18"/>
      <w:szCs w:val="18"/>
    </w:rPr>
  </w:style>
  <w:style w:type="paragraph" w:styleId="NoSpacing">
    <w:name w:val="No Spacing"/>
    <w:uiPriority w:val="1"/>
    <w:qFormat/>
    <w:rsid w:val="00410CD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95F7C-A664-471E-BF29-A08C0D1D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4</Pages>
  <Words>863</Words>
  <Characters>4494</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2017-2018 Bill 137 Text of Previous Version (Dec. 13, 2016) - South Carolina Legislature Online</vt:lpstr>
    </vt:vector>
  </TitlesOfParts>
  <Company> </Company>
  <LinksUpToDate>false</LinksUpToDate>
  <CharactersWithSpaces>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137 Text of Previous Version (Jan. 24, 2017) - South Carolina Legislature Online</dc:title>
  <dc:subject/>
  <dc:creator>GloriaShackelford</dc:creator>
  <cp:keywords/>
  <dc:description/>
  <cp:lastModifiedBy>Miriam Cook</cp:lastModifiedBy>
  <cp:revision>2</cp:revision>
  <cp:lastPrinted>2017-01-24T23:35:00Z</cp:lastPrinted>
  <dcterms:created xsi:type="dcterms:W3CDTF">2017-01-24T23:38:00Z</dcterms:created>
  <dcterms:modified xsi:type="dcterms:W3CDTF">2017-01-24T23:38:00Z</dcterms:modified>
</cp:coreProperties>
</file>