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090" w:rsidRDefault="003750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E3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BE8" w:rsidP="00DB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w:t>
      </w:r>
      <w:r>
        <w:rPr>
          <w:color w:val="000000" w:themeColor="text1"/>
          <w:u w:color="000000" w:themeColor="text1"/>
        </w:rPr>
        <w:t>PROVIDE PROCEDURES FOR CONTINUITY OF REPRESENTATION WHEN REAPPORTIONMENT LOCATES TWO OR MORE ELECTED MEMBERS IN THE SAME ELECTION DISTRICT</w:t>
      </w:r>
      <w:r w:rsidR="00DB159E">
        <w:rPr>
          <w:color w:val="000000" w:themeColor="text1"/>
          <w:u w:color="000000" w:themeColor="text1"/>
        </w:rPr>
        <w:t>.</w:t>
      </w:r>
      <w:r>
        <w:rPr>
          <w:color w:val="000000" w:themeColor="text1"/>
          <w:u w:color="000000" w:themeColor="text1"/>
        </w:rPr>
        <w:t xml:space="preserve"> </w:t>
      </w:r>
      <w:bookmarkStart w:id="4" w:name="titleend"/>
      <w:bookmarkEnd w:id="4"/>
    </w:p>
    <w:p w:rsidR="00DB159E" w:rsidRDefault="00DB159E" w:rsidP="00DB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3D" w:rsidRDefault="00FD0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E3D" w:rsidRDefault="00FD0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DE0E84">
        <w:rPr>
          <w:snapToGrid w:val="0"/>
        </w:rPr>
        <w:t>Chapter 1, Title 7 of the 1976 Code is amended by adding:</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r>
      <w:r w:rsidRPr="001E4FB2">
        <w:rPr>
          <w:snapToGrid w:val="0"/>
        </w:rPr>
        <w:t>A</w:t>
      </w:r>
      <w:r w:rsidRPr="00383847">
        <w:rPr>
          <w:snapToGrid w:val="0"/>
        </w:rPr>
        <w:t xml:space="preserve"> popularly elected board, commission, or council member who is serving in a distr</w:t>
      </w:r>
      <w:r w:rsidR="001E4FB2">
        <w:rPr>
          <w:snapToGrid w:val="0"/>
        </w:rPr>
        <w:t>ict that has been reapportioned</w:t>
      </w:r>
      <w:r>
        <w:rPr>
          <w:snapToGrid w:val="0"/>
        </w:rPr>
        <w:t xml:space="preserve"> </w:t>
      </w:r>
      <w:r w:rsidRPr="001E4FB2">
        <w:rPr>
          <w:snapToGrid w:val="0"/>
        </w:rPr>
        <w:t>must</w:t>
      </w:r>
      <w:r w:rsidRPr="00383847">
        <w:rPr>
          <w:snapToGrid w:val="0"/>
        </w:rPr>
        <w:t xml:space="preserve"> be allowed to continue to serve the balance of his unexpired term representing the people in the new reapportioned district if he is an elector in </w:t>
      </w:r>
      <w:r w:rsidRPr="001E4FB2">
        <w:rPr>
          <w:snapToGrid w:val="0"/>
        </w:rPr>
        <w:t>the</w:t>
      </w:r>
      <w:r w:rsidRPr="00383847">
        <w:rPr>
          <w:snapToGrid w:val="0"/>
        </w:rPr>
        <w:t xml:space="preserve"> reapportioned district.</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member districts or residency requirements, because of reapportionment, become electors in the same district</w:t>
      </w:r>
      <w:r w:rsidR="001E4FB2">
        <w:rPr>
          <w:snapToGrid w:val="0"/>
        </w:rPr>
        <w:t xml:space="preserve"> if there are</w:t>
      </w:r>
      <w:r w:rsidRPr="00383847">
        <w:rPr>
          <w:snapToGrid w:val="0"/>
        </w:rPr>
        <w:t xml:space="preserve">: </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150BE8" w:rsidRPr="00383847"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two or more years remaining on only one affected member’s term, that member may continue to serve the balance of his unexpired term representing the people in the newly reapportioned district. </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0BE8" w:rsidRDefault="00150BE8" w:rsidP="0015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3E31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5090" w:rsidRDefault="00375090" w:rsidP="00375090">
      <w:pPr>
        <w:suppressAutoHyphens/>
      </w:pPr>
    </w:p>
    <w:sectPr w:rsidR="00375090" w:rsidSect="003750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3D" w:rsidRDefault="00FD0E3D" w:rsidP="009F0C77">
      <w:r>
        <w:separator/>
      </w:r>
    </w:p>
  </w:endnote>
  <w:endnote w:type="continuationSeparator" w:id="0">
    <w:p w:rsidR="00FD0E3D" w:rsidRDefault="00FD0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1BE54D-CB67-4110-B807-EF7F541E29DC}"/>
    <w:embedBold r:id="rId2" w:fontKey="{B37883DB-0F6C-4ADF-8D54-DC42F722E2F1}"/>
  </w:font>
  <w:font w:name="Calibri">
    <w:panose1 w:val="020F0502020204030204"/>
    <w:charset w:val="00"/>
    <w:family w:val="swiss"/>
    <w:pitch w:val="variable"/>
    <w:sig w:usb0="E00002FF" w:usb1="4000ACFF" w:usb2="00000001" w:usb3="00000000" w:csb0="0000019F" w:csb1="00000000"/>
    <w:embedRegular r:id="rId3" w:fontKey="{D35ED2E2-4C87-45E6-A7CD-D615C088E4B8}"/>
  </w:font>
  <w:font w:name="Segoe UI">
    <w:panose1 w:val="020B0502040204020203"/>
    <w:charset w:val="00"/>
    <w:family w:val="swiss"/>
    <w:pitch w:val="variable"/>
    <w:sig w:usb0="E10022FF" w:usb1="C000E47F" w:usb2="00000029" w:usb3="00000000" w:csb0="000001DF" w:csb1="00000000"/>
    <w:embedRegular r:id="rId4" w:fontKey="{48AC1FEE-2982-4B51-AF83-7462CAB21048}"/>
  </w:font>
  <w:font w:name="Cambria">
    <w:panose1 w:val="02040503050406030204"/>
    <w:charset w:val="00"/>
    <w:family w:val="roman"/>
    <w:pitch w:val="variable"/>
    <w:sig w:usb0="E00002FF" w:usb1="400004FF" w:usb2="00000000" w:usb3="00000000" w:csb0="0000019F" w:csb1="00000000"/>
    <w:embedRegular r:id="rId5" w:fontKey="{11C0B837-6C0D-41E4-930C-5FCA887D6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1D7" w:rsidRPr="00375090" w:rsidRDefault="00375090" w:rsidP="00375090">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3D" w:rsidRDefault="00FD0E3D" w:rsidP="009F0C77">
      <w:r>
        <w:separator/>
      </w:r>
    </w:p>
  </w:footnote>
  <w:footnote w:type="continuationSeparator" w:id="0">
    <w:p w:rsidR="00FD0E3D" w:rsidRDefault="00FD0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4ZW17"/>
    <w:docVar w:name="CoverBillType" w:val="s"/>
    <w:docVar w:name="docpath" w:val="L:\Council\bills\GGS\22894ZW17.DOCX"/>
    <w:docVar w:name="dvBillNumber" w:val="138"/>
    <w:docVar w:name="dvBillNumberPrefix" w:val="S. "/>
    <w:docVar w:name="dvOriginalBody" w:val="Senate"/>
    <w:docVar w:name="dvSteno" w:val="GGS"/>
    <w:docVar w:name="NameofBody" w:val="s"/>
    <w:docVar w:name="vgroup2" w:val="Council"/>
  </w:docVars>
  <w:rsids>
    <w:rsidRoot w:val="00FD0E3D"/>
    <w:rsid w:val="00026C9A"/>
    <w:rsid w:val="000965A1"/>
    <w:rsid w:val="000E1785"/>
    <w:rsid w:val="000F39F2"/>
    <w:rsid w:val="001023A4"/>
    <w:rsid w:val="0010776B"/>
    <w:rsid w:val="00116568"/>
    <w:rsid w:val="00133E66"/>
    <w:rsid w:val="00134ACF"/>
    <w:rsid w:val="00144E15"/>
    <w:rsid w:val="00150BE8"/>
    <w:rsid w:val="001A4A62"/>
    <w:rsid w:val="001A681E"/>
    <w:rsid w:val="001D08F2"/>
    <w:rsid w:val="001E4FB2"/>
    <w:rsid w:val="002037CA"/>
    <w:rsid w:val="002047A2"/>
    <w:rsid w:val="002321B6"/>
    <w:rsid w:val="0023696B"/>
    <w:rsid w:val="00250967"/>
    <w:rsid w:val="002759C5"/>
    <w:rsid w:val="00277DEE"/>
    <w:rsid w:val="00280D88"/>
    <w:rsid w:val="00294ABE"/>
    <w:rsid w:val="002A3EB4"/>
    <w:rsid w:val="00325348"/>
    <w:rsid w:val="00375090"/>
    <w:rsid w:val="00393688"/>
    <w:rsid w:val="003D411E"/>
    <w:rsid w:val="003E31D7"/>
    <w:rsid w:val="003E3C1E"/>
    <w:rsid w:val="003E6148"/>
    <w:rsid w:val="00400EAA"/>
    <w:rsid w:val="0041760A"/>
    <w:rsid w:val="004203D7"/>
    <w:rsid w:val="004809EE"/>
    <w:rsid w:val="00511EE9"/>
    <w:rsid w:val="00521E00"/>
    <w:rsid w:val="00577C6C"/>
    <w:rsid w:val="0058501B"/>
    <w:rsid w:val="005B768B"/>
    <w:rsid w:val="0061228A"/>
    <w:rsid w:val="006215AA"/>
    <w:rsid w:val="006340D9"/>
    <w:rsid w:val="00643B8E"/>
    <w:rsid w:val="00665EBC"/>
    <w:rsid w:val="006942B5"/>
    <w:rsid w:val="0069470D"/>
    <w:rsid w:val="006A476C"/>
    <w:rsid w:val="006C6A93"/>
    <w:rsid w:val="006D4AC6"/>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59E"/>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0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DA3C7A-B396-4932-BA87-876C630A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0B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B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39DCD-E316-437D-8DD0-BEAFA478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332</Words>
  <Characters>1678</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138 Text of Previous Version (Dec. 13, 2016) - South Carolina Legislature Online</dc:title>
  <dc:subject/>
  <dc:creator>GloriaShackelford</dc:creator>
  <cp:keywords/>
  <dc:description/>
  <cp:lastModifiedBy>Angela Hill</cp:lastModifiedBy>
  <cp:revision>2</cp:revision>
  <cp:lastPrinted>2016-12-09T19:44:00Z</cp:lastPrinted>
  <dcterms:created xsi:type="dcterms:W3CDTF">2016-12-13T20:01:00Z</dcterms:created>
  <dcterms:modified xsi:type="dcterms:W3CDTF">2016-12-13T20:01:00Z</dcterms:modified>
</cp:coreProperties>
</file>