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952" w:rsidRP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424952" w:rsidRDefault="00424952" w:rsidP="00424952">
      <w:pPr>
        <w:tabs>
          <w:tab w:val="right" w:pos="5933"/>
        </w:tabs>
        <w:suppressAutoHyphens/>
        <w:jc w:val="both"/>
        <w:rPr>
          <w:rFonts w:eastAsia="Times New Roman"/>
        </w:rPr>
      </w:pPr>
      <w:r>
        <w:rPr>
          <w:rFonts w:eastAsia="Times New Roman"/>
        </w:rPr>
        <w:tab/>
      </w:r>
      <w:r>
        <w:rPr>
          <w:rFonts w:eastAsia="Times New Roman"/>
          <w:b/>
          <w:sz w:val="36"/>
        </w:rPr>
        <w:t>S. 160</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Campsen</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BA5268">
      <w:pPr>
        <w:tabs>
          <w:tab w:val="right" w:pos="5933"/>
        </w:tabs>
        <w:suppressAutoHyphens/>
        <w:jc w:val="both"/>
        <w:rPr>
          <w:rFonts w:eastAsia="Times New Roman"/>
        </w:rPr>
      </w:pPr>
      <w:r>
        <w:rPr>
          <w:rFonts w:eastAsia="Times New Roman"/>
        </w:rPr>
        <w:t>S. Printed 2/22/17--S.</w:t>
      </w:r>
      <w:r w:rsidR="00BA5268">
        <w:rPr>
          <w:rFonts w:eastAsia="Times New Roman"/>
        </w:rPr>
        <w:tab/>
        <w:t>[SEC 2/23/17 4:34 PM]</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Title 24 of the 1976 Code, relating to corrections, jails, probations, paroles, and pardons, to reestablish the Sentencing Reform, etc., respectfully</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as and if amended, page 1, by striking line 41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rPr>
        <w:t>SECTION</w:t>
      </w:r>
      <w:r w:rsidRPr="008876D5">
        <w:rPr>
          <w:rFonts w:eastAsia="Times New Roman"/>
        </w:rPr>
        <w:tab/>
        <w:t>1.</w:t>
      </w:r>
      <w:r w:rsidRPr="008876D5">
        <w:rPr>
          <w:rFonts w:eastAsia="Times New Roman"/>
        </w:rPr>
        <w:tab/>
        <w:t>Chapter 28, Title 24 of the 1976 Code is amended to read:</w:t>
      </w:r>
      <w:r w:rsidRPr="008876D5">
        <w:rPr>
          <w:rFonts w:eastAsia="Times New Roman"/>
        </w:rPr>
        <w:tab/>
      </w:r>
      <w:r w:rsidRPr="008876D5">
        <w:rPr>
          <w:rFonts w:eastAsia="Times New Roman"/>
        </w:rPr>
        <w:tab/>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2, by striking lines 35-37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strike/>
          <w:snapToGrid w:val="0"/>
          <w:szCs w:val="20"/>
        </w:rPr>
        <w:t>(C)</w:t>
      </w:r>
      <w:r w:rsidRPr="008876D5">
        <w:rPr>
          <w:rFonts w:eastAsia="Times New Roman"/>
          <w:snapToGrid w:val="0"/>
          <w:szCs w:val="20"/>
        </w:rPr>
        <w:tab/>
      </w:r>
      <w:r w:rsidRPr="008876D5">
        <w:rPr>
          <w:rFonts w:eastAsia="Times New Roman"/>
          <w:strike/>
          <w:snapToGrid w:val="0"/>
          <w:szCs w:val="20"/>
        </w:rPr>
        <w:t>The oversight committee terminates five years after its first meeting, unless the General Assembly, by joint resolution, continues the oversight committee for a specified period of time.</w:t>
      </w:r>
      <w:r w:rsidR="00BA5268">
        <w:rPr>
          <w:rFonts w:eastAsia="Times New Roman"/>
          <w:snapToGrid w:val="0"/>
          <w:szCs w:val="20"/>
        </w:rPr>
        <w:tab/>
      </w:r>
      <w:r w:rsidRPr="008876D5">
        <w:rPr>
          <w:rFonts w:eastAsia="Times New Roman"/>
          <w:snapToGrid w:val="0"/>
          <w:szCs w:val="20"/>
        </w:rPr>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3, by striking lines 40-41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2017</w:t>
      </w:r>
      <w:r w:rsidRPr="008876D5">
        <w:rPr>
          <w:rFonts w:eastAsia="Times New Roman"/>
          <w:snapToGrid w:val="0"/>
          <w:szCs w:val="20"/>
        </w:rPr>
        <w:t>, to report the calculations made pursuant to item (3)(a) to the</w:t>
      </w:r>
      <w:r w:rsidRPr="008876D5">
        <w:rPr>
          <w:rFonts w:eastAsia="Times New Roman"/>
          <w:snapToGrid w:val="0"/>
          <w:szCs w:val="20"/>
        </w:rPr>
        <w:tab/>
      </w:r>
      <w:r w:rsidRPr="008876D5">
        <w:rPr>
          <w:rFonts w:eastAsia="Times New Roman"/>
          <w:snapToGrid w:val="0"/>
          <w:szCs w:val="20"/>
        </w:rPr>
        <w:tab/>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Renumber sections to conform.</w:t>
      </w: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title to conform.</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24952" w:rsidRPr="007C4681" w:rsidRDefault="00424952" w:rsidP="00424952">
      <w:pPr>
        <w:rPr>
          <w:b/>
        </w:rPr>
      </w:pPr>
      <w:r w:rsidRPr="007C4681">
        <w:rPr>
          <w:b/>
        </w:rPr>
        <w:t>Explanation of Fiscal Impact</w:t>
      </w:r>
    </w:p>
    <w:p w:rsidR="00424952" w:rsidRPr="007C4681" w:rsidRDefault="00424952" w:rsidP="00424952">
      <w:r w:rsidRPr="007C4681">
        <w:rPr>
          <w:b/>
        </w:rPr>
        <w:t>State Expenditure</w:t>
      </w:r>
    </w:p>
    <w:p w:rsidR="00424952" w:rsidRPr="007C4681" w:rsidRDefault="00424952" w:rsidP="00424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C4681">
        <w:rPr>
          <w:sz w:val="22"/>
        </w:rPr>
        <w:t xml:space="preserve">This bill creates a Sentencing Reform Oversight Committee.  This seven member committee will be responsible for reviewing the implementation of the recommendations made in the Sentencing Reform Commission report of February 2010, requesting information from private organizations whose programs operate through the a court related to the diversion of offenders from prosecution, incarceration, or confinement to an alternative program or treatment, and annually calculating state expenditures avoided by the reduction in the revocation rate and the reduction in new felony offense conviction rate, among other responsibilities.  Beginning in 2017, on or before December 1, the committee will report the calculations to the President of the Senate, the Speaker of the House of Representatives, the Chief Justice of the South Carolina Supreme Court, and the Governor and recommend whether to appropriate up to 35 percent of the expenditures avoided to the Department of Probation, Parole, and Pardon Services.  The committee members are entitled to mileage, per diem, and subsistence.  The committee will be staffed by the General Assembly. </w:t>
      </w:r>
    </w:p>
    <w:p w:rsidR="00424952" w:rsidRPr="007C4681" w:rsidRDefault="00424952" w:rsidP="00424952">
      <w:r w:rsidRPr="007C4681">
        <w:rPr>
          <w:b/>
        </w:rPr>
        <w:t>Senate and House of Representatives.</w:t>
      </w:r>
      <w:r w:rsidRPr="007C4681">
        <w:t xml:space="preserve">  This bill reestablishes a committee that is currently functioning under a proviso.  The seven member committee has two members from the Senate and two from the House of Representatives.  Each member will receive per diem of $35, subsistence of $195.53, and mileage for each meeting.  These expenses will be managed within the budgets of the appointees’ respective legislative bodies.   Additionally, the staffing for this committee will be provided by the General Assembly and will be managed with existing staff and within existing appropriations.  Therefore, the bill does not have an expenditure impact on the </w:t>
      </w:r>
      <w:r>
        <w:t>general fund, federal funds, or other funds</w:t>
      </w:r>
      <w:r w:rsidRPr="007C4681">
        <w:t xml:space="preserve"> for the Senate or the House of Rep</w:t>
      </w:r>
      <w:r>
        <w:t>resentatives.</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24952" w:rsidRP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952" w:rsidSect="004249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1DFE" w:rsidRPr="00522CE0" w:rsidRDefault="00581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62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24 OF THE 1976 CODE, RELATING TO CORRECTIONS, JAILS, PROBATIONS, PAROLES</w:t>
      </w:r>
      <w:r w:rsidR="006F611D">
        <w:rPr>
          <w:rFonts w:eastAsia="Times New Roman"/>
        </w:rPr>
        <w:t>,</w:t>
      </w:r>
      <w:r>
        <w:rPr>
          <w:rFonts w:eastAsia="Times New Roman"/>
        </w:rPr>
        <w:t xml:space="preserve"> AND PARDONS, TO </w:t>
      </w:r>
      <w:r w:rsidR="00F34317">
        <w:rPr>
          <w:rFonts w:eastAsia="Times New Roman"/>
        </w:rPr>
        <w:t>REESTABLISH THE SENTENCING REFORM OVERSIGHT COMMITTEE</w:t>
      </w:r>
      <w:r w:rsidR="00D54647">
        <w:rPr>
          <w:rFonts w:eastAsia="Times New Roman"/>
        </w:rPr>
        <w:t>, AND TO PROVIDE FOR ITS MEMBERSHIP, POWERS, DUTIES, AND AUTHORITY.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w:t>
      </w:r>
      <w:r w:rsidR="00EB0658">
        <w:t>d Sentencing Reform Act of 2010;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w:t>
      </w:r>
      <w:r w:rsidR="00EB0658">
        <w:t>t resolution prior to that date;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w:t>
      </w:r>
      <w:r w:rsidR="00EB0658">
        <w:t>or to its automatic termination;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w:t>
      </w:r>
      <w:r w:rsidR="00EB0658">
        <w:t>ogress;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by and through this act, the General Assembly is reestablishing the oversight committee in the same form and with the same </w:t>
      </w:r>
      <w:r w:rsidR="004D326C">
        <w:t>powers, duties, and authority</w:t>
      </w:r>
      <w:r>
        <w:t xml:space="preserve"> as previously held.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487D">
        <w:rPr>
          <w:rFonts w:eastAsia="Times New Roman"/>
        </w:rPr>
        <w:t>Title 24 of the 1976 Code is amended by adding:</w:t>
      </w:r>
    </w:p>
    <w:p w:rsidR="001F487D" w:rsidRDefault="001F4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28</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Sentencing Reform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24-28-10.</w:t>
      </w:r>
      <w:r>
        <w:rPr>
          <w:rFonts w:eastAsia="Times New Roman"/>
        </w:rPr>
        <w:tab/>
        <w:t xml:space="preserve">There is hereby established a committee to be known as the Sentencing Reform Oversight Committee, hereinafter </w:t>
      </w:r>
      <w:r w:rsidR="00EB0658">
        <w:rPr>
          <w:rFonts w:eastAsia="Times New Roman"/>
        </w:rPr>
        <w:t>called</w:t>
      </w:r>
      <w:r>
        <w:rPr>
          <w:rFonts w:eastAsia="Times New Roman"/>
        </w:rPr>
        <w:t xml:space="preserve"> the oversight committee, which must exercise the powers and fulfill the duties described in this chapter.</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471C37"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28</w:t>
      </w:r>
      <w:r>
        <w:rPr>
          <w:szCs w:val="24"/>
        </w:rPr>
        <w:noBreakHyphen/>
        <w:t>30.</w:t>
      </w:r>
      <w:r>
        <w:rPr>
          <w:szCs w:val="24"/>
        </w:rPr>
        <w:tab/>
      </w:r>
      <w:r w:rsidR="001F487D" w:rsidRPr="00FD5389">
        <w:rPr>
          <w:szCs w:val="24"/>
        </w:rPr>
        <w:t>The oversight committee has the following powers and duties: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to review the implementation of the recommendations made in the Sentencing Reform Commission report of </w:t>
      </w:r>
      <w:r w:rsidRPr="00471C37">
        <w:rPr>
          <w:szCs w:val="24"/>
        </w:rPr>
        <w:t>February 2010</w:t>
      </w:r>
      <w:r w:rsidRPr="00FD5389">
        <w:rPr>
          <w:szCs w:val="24"/>
        </w:rPr>
        <w:t xml:space="preserve"> including, but not limited to:</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(a)</w:t>
      </w:r>
      <w:r w:rsidRPr="00FD5389">
        <w:rPr>
          <w:szCs w:val="24"/>
        </w:rPr>
        <w:tab/>
        <w:t xml:space="preserve">the plan required from the Department of Probation, Parole and Pardon Services on the </w:t>
      </w:r>
      <w:r w:rsidR="006F611D">
        <w:rPr>
          <w:szCs w:val="24"/>
        </w:rPr>
        <w:t>p</w:t>
      </w:r>
      <w:r w:rsidRPr="00FD5389">
        <w:rPr>
          <w:szCs w:val="24"/>
        </w:rPr>
        <w:t xml:space="preserve">arole </w:t>
      </w:r>
      <w:r w:rsidR="006F611D">
        <w:rPr>
          <w:szCs w:val="24"/>
        </w:rPr>
        <w:t>b</w:t>
      </w:r>
      <w:r w:rsidRPr="00FD5389">
        <w:rPr>
          <w:szCs w:val="24"/>
        </w:rPr>
        <w:t>oard training and other goals identified in Section 24</w:t>
      </w:r>
      <w:r w:rsidRPr="00FD5389">
        <w:rPr>
          <w:szCs w:val="24"/>
        </w:rPr>
        <w:noBreakHyphen/>
        <w:t>21</w:t>
      </w:r>
      <w:r w:rsidRPr="00FD5389">
        <w:rPr>
          <w:szCs w:val="24"/>
        </w:rPr>
        <w:noBreakHyphen/>
        <w:t>10;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 xml:space="preserve">on or before December </w:t>
      </w:r>
      <w:r w:rsidR="006F611D">
        <w:rPr>
          <w:szCs w:val="24"/>
        </w:rPr>
        <w:t>first</w:t>
      </w:r>
      <w:r w:rsidRPr="00FD5389">
        <w:rPr>
          <w:szCs w:val="24"/>
        </w:rPr>
        <w:t xml:space="preserve"> of each year, beginning in </w:t>
      </w:r>
      <w:r w:rsidRPr="004234CE">
        <w:rPr>
          <w:szCs w:val="24"/>
        </w:rPr>
        <w:t>201</w:t>
      </w:r>
      <w:r w:rsidR="00F34317">
        <w:rPr>
          <w:szCs w:val="24"/>
        </w:rPr>
        <w:t>7</w:t>
      </w:r>
      <w:r w:rsidRPr="00FD5389">
        <w:rPr>
          <w:szCs w:val="24"/>
        </w:rPr>
        <w:t>, to report the calculations made pursuant to item (3)(a) to the President of the Senate, the Speaker of the</w:t>
      </w:r>
      <w:r w:rsidR="000B76A1">
        <w:rPr>
          <w:szCs w:val="24"/>
        </w:rPr>
        <w:t xml:space="preserve"> House of Representatives, the Chief Ju</w:t>
      </w:r>
      <w:r w:rsidRPr="00FD5389">
        <w:rPr>
          <w:szCs w:val="24"/>
        </w:rPr>
        <w:t xml:space="preserve">stice of the South Carolina Supreme </w:t>
      </w:r>
      <w:r w:rsidR="0029445A">
        <w:rPr>
          <w:szCs w:val="24"/>
        </w:rPr>
        <w:lastRenderedPageBreak/>
        <w:t xml:space="preserve">Court, and the Governor. </w:t>
      </w:r>
      <w:r w:rsidRPr="00FD5389">
        <w:rPr>
          <w:szCs w:val="24"/>
        </w:rPr>
        <w:t xml:space="preserve">The report also </w:t>
      </w:r>
      <w:r w:rsidR="000B76A1" w:rsidRPr="00FD5389">
        <w:rPr>
          <w:szCs w:val="24"/>
        </w:rPr>
        <w:t xml:space="preserve">shall </w:t>
      </w:r>
      <w:r w:rsidRPr="00FD5389">
        <w:rPr>
          <w:szCs w:val="24"/>
        </w:rPr>
        <w:t>recommend whether to appropriate up to thirty</w:t>
      </w:r>
      <w:r w:rsidRPr="00FD5389">
        <w:rPr>
          <w:szCs w:val="24"/>
        </w:rPr>
        <w:noBreakHyphen/>
        <w:t>five percent of any state expenditures that are avoided as calculated in item (3)(a)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 xml:space="preserve">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FD5389">
        <w:rPr>
          <w:szCs w:val="24"/>
        </w:rPr>
        <w:lastRenderedPageBreak/>
        <w:t>signed by the chair of the oversight committee and payable by the authorities from which a member is appointed.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Pr="00522CE0"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34CE">
        <w:rPr>
          <w:rFonts w:eastAsia="Times New Roman"/>
        </w:rPr>
        <w:t>2</w:t>
      </w:r>
      <w:r>
        <w:rPr>
          <w:rFonts w:eastAsia="Times New Roman"/>
        </w:rPr>
        <w:t>.</w:t>
      </w:r>
      <w:r>
        <w:rPr>
          <w:rFonts w:eastAsia="Times New Roman"/>
        </w:rPr>
        <w:tab/>
        <w:t>This act takes effect upon approval by the Governor.</w:t>
      </w:r>
    </w:p>
    <w:p w:rsidR="007566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038F" w:rsidRDefault="00A1038F" w:rsidP="00A1038F">
      <w:pPr>
        <w:suppressAutoHyphens/>
        <w:jc w:val="both"/>
        <w:rPr>
          <w:rFonts w:eastAsia="Times New Roman"/>
        </w:rPr>
      </w:pPr>
    </w:p>
    <w:sectPr w:rsidR="00A1038F" w:rsidSect="004249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647" w:rsidRDefault="00D54647" w:rsidP="00522CE0">
      <w:r>
        <w:separator/>
      </w:r>
    </w:p>
  </w:endnote>
  <w:endnote w:type="continuationSeparator" w:id="0">
    <w:p w:rsidR="00D54647" w:rsidRDefault="00D546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627D63-80EE-44AC-9788-B112EF3E5269}"/>
    <w:embedBold r:id="rId2" w:fontKey="{E8BEC0CB-913B-4D66-84C2-4D761A69CC18}"/>
  </w:font>
  <w:font w:name="Calibri">
    <w:panose1 w:val="020F0502020204030204"/>
    <w:charset w:val="00"/>
    <w:family w:val="swiss"/>
    <w:pitch w:val="variable"/>
    <w:sig w:usb0="E00002FF" w:usb1="4000ACFF" w:usb2="00000001" w:usb3="00000000" w:csb0="0000019F" w:csb1="00000000"/>
    <w:embedRegular r:id="rId3" w:fontKey="{C6C00A87-281D-47D5-95F5-F7AFFDD2FB8D}"/>
    <w:embedBold r:id="rId4" w:fontKey="{C9B67F1C-CE8C-4E9C-AFCA-A3981B4F8863}"/>
  </w:font>
  <w:font w:name="Cambria">
    <w:panose1 w:val="02040503050406030204"/>
    <w:charset w:val="00"/>
    <w:family w:val="roman"/>
    <w:pitch w:val="variable"/>
    <w:sig w:usb0="E00002FF" w:usb1="400004FF" w:usb2="00000000" w:usb3="00000000" w:csb0="0000019F" w:csb1="00000000"/>
    <w:embedRegular r:id="rId5" w:fontKey="{6D0318DE-607E-410F-A851-81F5F3BA9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30" w:rsidRPr="00581DFE" w:rsidRDefault="00581DFE" w:rsidP="00581DFE">
    <w:pPr>
      <w:pStyle w:val="Footer"/>
      <w:tabs>
        <w:tab w:val="clear" w:pos="4680"/>
        <w:tab w:val="clear" w:pos="9360"/>
        <w:tab w:val="center" w:pos="2995"/>
      </w:tabs>
      <w:spacing w:before="120"/>
    </w:pPr>
    <w:r>
      <w:t>[160</w:t>
    </w:r>
    <w:r w:rsidR="00424952">
      <w:t>-</w:t>
    </w:r>
    <w:r w:rsidR="00424952">
      <w:fldChar w:fldCharType="begin"/>
    </w:r>
    <w:r w:rsidR="00424952">
      <w:instrText xml:space="preserve"> PAGE  \* MERGEFORMAT </w:instrText>
    </w:r>
    <w:r w:rsidR="00424952">
      <w:fldChar w:fldCharType="separate"/>
    </w:r>
    <w:r w:rsidR="00A1038F">
      <w:rPr>
        <w:noProof/>
      </w:rPr>
      <w:t>2</w:t>
    </w:r>
    <w:r w:rsidR="00424952">
      <w:fldChar w:fldCharType="end"/>
    </w:r>
    <w:r w:rsidR="004249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52" w:rsidRPr="00581DFE" w:rsidRDefault="00424952" w:rsidP="00581DFE">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A1038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647" w:rsidRDefault="00D54647" w:rsidP="00522CE0">
      <w:r>
        <w:separator/>
      </w:r>
    </w:p>
  </w:footnote>
  <w:footnote w:type="continuationSeparator" w:id="0">
    <w:p w:rsidR="00D54647" w:rsidRDefault="00D546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ROC.DMR.GM"/>
    <w:docVar w:name="CoverAttorneyInitials" w:val="DMR"/>
    <w:docVar w:name="CoverAttorneyLastName" w:val="Daina Riley"/>
    <w:docVar w:name="CoverBillType" w:val="b"/>
    <w:docVar w:name="CoverSenator" w:val="GM"/>
    <w:docVar w:name="dvBillNumber" w:val="160"/>
    <w:docVar w:name="dvBillNumberPrefix" w:val="S. "/>
    <w:docVar w:name="dvOriginalBody" w:val="Senate"/>
    <w:docVar w:name="fulldraftpath" w:val="L:\S-RES\GM\013SROC.DMR.GM.DOCX"/>
    <w:docVar w:name="NameofBody" w:val="S"/>
    <w:docVar w:name="vgroup2" w:val="S-RES"/>
  </w:docVars>
  <w:rsids>
    <w:rsidRoot w:val="002C62E7"/>
    <w:rsid w:val="00042AC1"/>
    <w:rsid w:val="00046516"/>
    <w:rsid w:val="0007601D"/>
    <w:rsid w:val="000B0720"/>
    <w:rsid w:val="000B5EAF"/>
    <w:rsid w:val="000B76A1"/>
    <w:rsid w:val="000F125A"/>
    <w:rsid w:val="001315B2"/>
    <w:rsid w:val="00170561"/>
    <w:rsid w:val="00186AC9"/>
    <w:rsid w:val="00197DF1"/>
    <w:rsid w:val="001B3DD9"/>
    <w:rsid w:val="001B7E5D"/>
    <w:rsid w:val="001D3BAC"/>
    <w:rsid w:val="001F487D"/>
    <w:rsid w:val="00216025"/>
    <w:rsid w:val="00245C4E"/>
    <w:rsid w:val="0029445A"/>
    <w:rsid w:val="002C1321"/>
    <w:rsid w:val="002C2031"/>
    <w:rsid w:val="002C5896"/>
    <w:rsid w:val="002C62E7"/>
    <w:rsid w:val="002D3BED"/>
    <w:rsid w:val="00307C2B"/>
    <w:rsid w:val="00315D04"/>
    <w:rsid w:val="00383247"/>
    <w:rsid w:val="003D6E2B"/>
    <w:rsid w:val="003E7597"/>
    <w:rsid w:val="004234CE"/>
    <w:rsid w:val="00424952"/>
    <w:rsid w:val="0044020F"/>
    <w:rsid w:val="00450668"/>
    <w:rsid w:val="00471C37"/>
    <w:rsid w:val="004813A2"/>
    <w:rsid w:val="004952FA"/>
    <w:rsid w:val="004B6A22"/>
    <w:rsid w:val="004D326C"/>
    <w:rsid w:val="004D7F37"/>
    <w:rsid w:val="00522CE0"/>
    <w:rsid w:val="00565148"/>
    <w:rsid w:val="00570403"/>
    <w:rsid w:val="00581DFE"/>
    <w:rsid w:val="00593361"/>
    <w:rsid w:val="005A413B"/>
    <w:rsid w:val="005A5017"/>
    <w:rsid w:val="005A648C"/>
    <w:rsid w:val="005F1745"/>
    <w:rsid w:val="0066541C"/>
    <w:rsid w:val="006A1802"/>
    <w:rsid w:val="006C74EA"/>
    <w:rsid w:val="006F611D"/>
    <w:rsid w:val="00720D40"/>
    <w:rsid w:val="007318D4"/>
    <w:rsid w:val="00756630"/>
    <w:rsid w:val="00765784"/>
    <w:rsid w:val="007A4390"/>
    <w:rsid w:val="007E5CB7"/>
    <w:rsid w:val="007F5B27"/>
    <w:rsid w:val="008314D2"/>
    <w:rsid w:val="00834BB0"/>
    <w:rsid w:val="008B2F42"/>
    <w:rsid w:val="008C3697"/>
    <w:rsid w:val="008E185F"/>
    <w:rsid w:val="008F023B"/>
    <w:rsid w:val="00904E16"/>
    <w:rsid w:val="009162B3"/>
    <w:rsid w:val="00927C62"/>
    <w:rsid w:val="00983951"/>
    <w:rsid w:val="00984124"/>
    <w:rsid w:val="00984640"/>
    <w:rsid w:val="00995C37"/>
    <w:rsid w:val="009C118A"/>
    <w:rsid w:val="00A02011"/>
    <w:rsid w:val="00A1038F"/>
    <w:rsid w:val="00A4011E"/>
    <w:rsid w:val="00A86015"/>
    <w:rsid w:val="00A9594E"/>
    <w:rsid w:val="00AE59C8"/>
    <w:rsid w:val="00B10098"/>
    <w:rsid w:val="00B5790D"/>
    <w:rsid w:val="00B945C5"/>
    <w:rsid w:val="00BA20EA"/>
    <w:rsid w:val="00BA5268"/>
    <w:rsid w:val="00BB5AFC"/>
    <w:rsid w:val="00BC0A56"/>
    <w:rsid w:val="00BD2576"/>
    <w:rsid w:val="00C45366"/>
    <w:rsid w:val="00C57023"/>
    <w:rsid w:val="00C74052"/>
    <w:rsid w:val="00C901CF"/>
    <w:rsid w:val="00CB187A"/>
    <w:rsid w:val="00CC0EC7"/>
    <w:rsid w:val="00D1088B"/>
    <w:rsid w:val="00D14DE6"/>
    <w:rsid w:val="00D156D2"/>
    <w:rsid w:val="00D35486"/>
    <w:rsid w:val="00D53E29"/>
    <w:rsid w:val="00D54647"/>
    <w:rsid w:val="00D86943"/>
    <w:rsid w:val="00DA47B9"/>
    <w:rsid w:val="00DE5635"/>
    <w:rsid w:val="00E058D3"/>
    <w:rsid w:val="00E2236D"/>
    <w:rsid w:val="00E76AD9"/>
    <w:rsid w:val="00E91E2F"/>
    <w:rsid w:val="00EA3546"/>
    <w:rsid w:val="00EB0658"/>
    <w:rsid w:val="00EB47AE"/>
    <w:rsid w:val="00EC34E1"/>
    <w:rsid w:val="00F0234A"/>
    <w:rsid w:val="00F05CF2"/>
    <w:rsid w:val="00F3431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FB69729-904C-4180-8191-DA136D56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2495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61C668DF.dotm</Template>
  <TotalTime>0</TotalTime>
  <Pages>7</Pages>
  <Words>1933</Words>
  <Characters>10580</Characters>
  <Application>Microsoft Office Word</Application>
  <DocSecurity>0</DocSecurity>
  <Lines>270</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160 Text of Previous Version (Feb. 23, 2017) - South Carolina Legislature Online</dc:title>
  <dc:subject/>
  <dc:creator>%USERNAME%</dc:creator>
  <cp:keywords/>
  <dc:description/>
  <cp:lastModifiedBy>Lavarres Lynch</cp:lastModifiedBy>
  <cp:revision>2</cp:revision>
  <dcterms:created xsi:type="dcterms:W3CDTF">2017-02-23T21:34:00Z</dcterms:created>
  <dcterms:modified xsi:type="dcterms:W3CDTF">2017-02-23T21:34:00Z</dcterms:modified>
</cp:coreProperties>
</file>