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18BEA" w14:textId="77777777" w:rsidR="005C3A50" w:rsidRPr="00522CE0" w:rsidRDefault="005C3A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BFD82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89E0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6B7A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4800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408ED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B3EA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24E86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F5830E" w14:textId="77777777" w:rsidR="00522CE0" w:rsidRPr="008F023B" w:rsidRDefault="00522CE0" w:rsidP="005C3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21802">
        <w:rPr>
          <w:rFonts w:eastAsia="Times New Roman"/>
          <w:b/>
          <w:sz w:val="30"/>
          <w:szCs w:val="30"/>
        </w:rPr>
        <w:t>BILL</w:t>
      </w:r>
    </w:p>
    <w:p w14:paraId="35B1615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EF20DD" w14:textId="5EB23F8B" w:rsidR="00522CE0" w:rsidRPr="00522CE0" w:rsidRDefault="00D12B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12B6E">
        <w:rPr>
          <w:rFonts w:eastAsia="Times New Roman"/>
        </w:rPr>
        <w:t xml:space="preserve">TO AMEND </w:t>
      </w:r>
      <w:r w:rsidR="003761A1">
        <w:rPr>
          <w:rFonts w:eastAsia="Times New Roman"/>
        </w:rPr>
        <w:t xml:space="preserve">TITLE 39 OF </w:t>
      </w:r>
      <w:r w:rsidRPr="00D12B6E">
        <w:rPr>
          <w:rFonts w:eastAsia="Times New Roman"/>
        </w:rPr>
        <w:t xml:space="preserve">THE </w:t>
      </w:r>
      <w:r w:rsidR="003761A1">
        <w:rPr>
          <w:rFonts w:eastAsia="Times New Roman"/>
        </w:rPr>
        <w:t xml:space="preserve">1976 </w:t>
      </w:r>
      <w:r w:rsidRPr="00D12B6E">
        <w:rPr>
          <w:rFonts w:eastAsia="Times New Roman"/>
        </w:rPr>
        <w:t xml:space="preserve">CODE, </w:t>
      </w:r>
      <w:r w:rsidR="003761A1">
        <w:rPr>
          <w:rFonts w:eastAsia="Times New Roman"/>
        </w:rPr>
        <w:t xml:space="preserve">RELATING TO TRADE AND COMMERCE, </w:t>
      </w:r>
      <w:r w:rsidRPr="00D12B6E">
        <w:rPr>
          <w:rFonts w:eastAsia="Times New Roman"/>
        </w:rPr>
        <w:t>BY ADDING CHAPTER 12 TO ENACT THE “SOUTH CAROLINA INCANDESCENT LIGHT BULB FREEDOM ACT</w:t>
      </w:r>
      <w:r w:rsidR="003761A1">
        <w:rPr>
          <w:rFonts w:eastAsia="Times New Roman"/>
        </w:rPr>
        <w:t>,</w:t>
      </w:r>
      <w:r w:rsidRPr="00D12B6E">
        <w:rPr>
          <w:rFonts w:eastAsia="Times New Roman"/>
        </w:rPr>
        <w:t>” TO PROVIDE THAT INCANDESCENT LIGHT BULBS MANUFACTURED IN THIS STATE, WITHOUT SIGNIFICANT PARTS IMPORTED FROM ANOTHER STATE, AND OFFERED FOR SALE AND SOLD FOR USE ONLY IN THIS STATE ARE DEEMED ONLY TO BE IN THE STREAM OF INTRASTATE COMMERCE AND THEREFORE NOT SUBJECT TO FEDERAL REGULATION UNDER THE COMMERCE CLAUSE OF THE UNITED STATES CONSTITUTION.</w:t>
      </w:r>
    </w:p>
    <w:p w14:paraId="20CCA03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52B4767" w14:textId="77777777"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2B6E">
        <w:rPr>
          <w:rFonts w:eastAsia="Times New Roman"/>
        </w:rPr>
        <w:t>Whereas, the tenth amendment to the United States Constitution reserves to the states and their people all powers not delegated to the federal government and not prohibited to the states; and</w:t>
      </w:r>
    </w:p>
    <w:p w14:paraId="485F2A10" w14:textId="77777777"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DD7405" w14:textId="77777777"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2B6E">
        <w:rPr>
          <w:rFonts w:eastAsia="Times New Roman"/>
        </w:rPr>
        <w:t>Whereas, the ninth amendment to the United States Constitution provides that certain rights enumerated in the Constitution shall not be construed to deny or disparage other rights retained by the people; and</w:t>
      </w:r>
    </w:p>
    <w:p w14:paraId="1BB88CE1" w14:textId="77777777"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015BE6" w14:textId="1D3A6D49"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2B6E">
        <w:rPr>
          <w:rFonts w:eastAsia="Times New Roman"/>
        </w:rPr>
        <w:t xml:space="preserve">Whereas, the General Assembly finds that </w:t>
      </w:r>
      <w:r w:rsidR="007B4F57">
        <w:rPr>
          <w:rFonts w:eastAsia="Times New Roman"/>
        </w:rPr>
        <w:t xml:space="preserve">if </w:t>
      </w:r>
      <w:r w:rsidRPr="00D12B6E">
        <w:rPr>
          <w:rFonts w:eastAsia="Times New Roman"/>
        </w:rPr>
        <w:t xml:space="preserve">an item </w:t>
      </w:r>
      <w:r w:rsidR="007B4F57">
        <w:rPr>
          <w:rFonts w:eastAsia="Times New Roman"/>
        </w:rPr>
        <w:t xml:space="preserve">is </w:t>
      </w:r>
      <w:r w:rsidRPr="00D12B6E">
        <w:rPr>
          <w:rFonts w:eastAsia="Times New Roman"/>
        </w:rPr>
        <w:t>manufactured in this State without the inclusion of any significant parts imported from another state and is offered for sale and sold only for use within the borders of this State</w:t>
      </w:r>
      <w:r w:rsidR="007B4F57">
        <w:rPr>
          <w:rFonts w:eastAsia="Times New Roman"/>
        </w:rPr>
        <w:t>, then the item</w:t>
      </w:r>
      <w:r w:rsidRPr="00D12B6E">
        <w:rPr>
          <w:rFonts w:eastAsia="Times New Roman"/>
        </w:rPr>
        <w:t xml:space="preserve"> is </w:t>
      </w:r>
      <w:r w:rsidR="00CB3995">
        <w:rPr>
          <w:rFonts w:eastAsia="Times New Roman"/>
        </w:rPr>
        <w:t xml:space="preserve">deemed </w:t>
      </w:r>
      <w:r w:rsidRPr="00D12B6E">
        <w:rPr>
          <w:rFonts w:eastAsia="Times New Roman"/>
        </w:rPr>
        <w:t xml:space="preserve">not </w:t>
      </w:r>
      <w:r w:rsidR="00CB3995">
        <w:rPr>
          <w:rFonts w:eastAsia="Times New Roman"/>
        </w:rPr>
        <w:t xml:space="preserve">to be </w:t>
      </w:r>
      <w:r w:rsidRPr="00D12B6E">
        <w:rPr>
          <w:rFonts w:eastAsia="Times New Roman"/>
        </w:rPr>
        <w:t>in the stream of interstate commerce and not subject to federal regulation under the commerce clause of the United States Constitution pursuant to Article I, Section 8; and</w:t>
      </w:r>
    </w:p>
    <w:p w14:paraId="592F36F5" w14:textId="77777777"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5C3BE2" w14:textId="1FFB73BA" w:rsid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2B6E">
        <w:rPr>
          <w:rFonts w:eastAsia="Times New Roman"/>
        </w:rPr>
        <w:lastRenderedPageBreak/>
        <w:t>Whereas, the General Assembly finds that the regulation of intrastate commerce is vested in the states under the ninth and tenth amendments to the United States Constitution. Now, therefore,</w:t>
      </w:r>
    </w:p>
    <w:p w14:paraId="04720FA4" w14:textId="77777777" w:rsidR="00D12B6E" w:rsidRDefault="00D12B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CEC572" w14:textId="77777777" w:rsidR="00F21802" w:rsidRDefault="00F21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5796919" w14:textId="77777777" w:rsidR="00F21802" w:rsidRDefault="00F21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C1D73E" w14:textId="77777777" w:rsidR="00F21802" w:rsidRDefault="00F21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12B6E" w:rsidRPr="00D12B6E">
        <w:rPr>
          <w:rFonts w:eastAsia="Times New Roman"/>
        </w:rPr>
        <w:t>Title 39 of the 1976 Code is amended by adding:</w:t>
      </w:r>
    </w:p>
    <w:p w14:paraId="106B6CB3" w14:textId="77777777" w:rsidR="00D12B6E" w:rsidRDefault="00D12B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35B638" w14:textId="77777777"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D12B6E">
        <w:rPr>
          <w:rFonts w:eastAsia="Times New Roman"/>
        </w:rPr>
        <w:t>“Chapter 12</w:t>
      </w:r>
    </w:p>
    <w:p w14:paraId="1B9C35BF" w14:textId="77777777"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52C6AB17" w14:textId="77777777" w:rsid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D12B6E">
        <w:rPr>
          <w:rFonts w:eastAsia="Times New Roman"/>
        </w:rPr>
        <w:t>South Carolina Incandescent Light Bulb Freedom Act</w:t>
      </w:r>
    </w:p>
    <w:p w14:paraId="2A9E6EDE" w14:textId="77777777" w:rsid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1B100880" w14:textId="166C69BD" w:rsidR="00D12B6E" w:rsidRPr="00D12B6E" w:rsidRDefault="00153B9D"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12B6E" w:rsidRPr="00D12B6E">
        <w:rPr>
          <w:rFonts w:eastAsia="Times New Roman"/>
        </w:rPr>
        <w:t>Section 39-12-10.</w:t>
      </w:r>
      <w:r w:rsidR="00D12B6E" w:rsidRPr="00D12B6E">
        <w:rPr>
          <w:rFonts w:eastAsia="Times New Roman"/>
        </w:rPr>
        <w:tab/>
        <w:t>This chapter may be cited as the ‘South Carolina Incandescent Light Bulb Freedom Act</w:t>
      </w:r>
      <w:r w:rsidR="00CB3995">
        <w:rPr>
          <w:rFonts w:eastAsia="Times New Roman"/>
        </w:rPr>
        <w:t>.</w:t>
      </w:r>
      <w:r w:rsidR="00D12B6E" w:rsidRPr="00D12B6E">
        <w:rPr>
          <w:rFonts w:eastAsia="Times New Roman"/>
        </w:rPr>
        <w:t>’</w:t>
      </w:r>
    </w:p>
    <w:p w14:paraId="5122E5C6" w14:textId="77777777"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D5BD83" w14:textId="0E3EA6FF" w:rsidR="00D12B6E" w:rsidRPr="00D12B6E" w:rsidRDefault="00153B9D"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12B6E" w:rsidRPr="00D12B6E">
        <w:rPr>
          <w:rFonts w:eastAsia="Times New Roman"/>
        </w:rPr>
        <w:t>Section 39-12-20.</w:t>
      </w:r>
      <w:r w:rsidR="00D12B6E" w:rsidRPr="00D12B6E">
        <w:rPr>
          <w:rFonts w:eastAsia="Times New Roman"/>
        </w:rPr>
        <w:tab/>
        <w:t>As used in this chapter:</w:t>
      </w:r>
    </w:p>
    <w:p w14:paraId="1CD4299A" w14:textId="3FE67C75" w:rsidR="00D12B6E" w:rsidRPr="00D12B6E" w:rsidRDefault="00153B9D"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12B6E" w:rsidRPr="00D12B6E">
        <w:rPr>
          <w:rFonts w:eastAsia="Times New Roman"/>
        </w:rPr>
        <w:tab/>
        <w:t>(1)</w:t>
      </w:r>
      <w:r w:rsidR="00D12B6E" w:rsidRPr="00D12B6E">
        <w:rPr>
          <w:rFonts w:eastAsia="Times New Roman"/>
        </w:rPr>
        <w:tab/>
        <w:t>‘Borders of South Carolina’ means the boundaries of South Carolina described in Section 1-1-10.</w:t>
      </w:r>
    </w:p>
    <w:p w14:paraId="124CB8B6" w14:textId="7E642D04"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2B6E">
        <w:rPr>
          <w:rFonts w:eastAsia="Times New Roman"/>
        </w:rPr>
        <w:tab/>
      </w:r>
      <w:r w:rsidR="00153B9D">
        <w:rPr>
          <w:rFonts w:eastAsia="Times New Roman"/>
        </w:rPr>
        <w:tab/>
      </w:r>
      <w:r w:rsidRPr="00D12B6E">
        <w:rPr>
          <w:rFonts w:eastAsia="Times New Roman"/>
        </w:rPr>
        <w:t>(2)</w:t>
      </w:r>
      <w:r w:rsidRPr="00D12B6E">
        <w:rPr>
          <w:rFonts w:eastAsia="Times New Roman"/>
        </w:rPr>
        <w:tab/>
        <w:t>‘Generic and insignificant parts’ includes but is not limited to steel, glass, springs, screws, nuts, pins, and ceramics.</w:t>
      </w:r>
    </w:p>
    <w:p w14:paraId="2456E7B3" w14:textId="5E4627A3"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2B6E">
        <w:rPr>
          <w:rFonts w:eastAsia="Times New Roman"/>
        </w:rPr>
        <w:tab/>
      </w:r>
      <w:r w:rsidR="00153B9D">
        <w:rPr>
          <w:rFonts w:eastAsia="Times New Roman"/>
        </w:rPr>
        <w:tab/>
      </w:r>
      <w:r w:rsidRPr="00D12B6E">
        <w:rPr>
          <w:rFonts w:eastAsia="Times New Roman"/>
        </w:rPr>
        <w:t>(3)</w:t>
      </w:r>
      <w:r w:rsidRPr="00D12B6E">
        <w:rPr>
          <w:rFonts w:eastAsia="Times New Roman"/>
        </w:rPr>
        <w:tab/>
        <w:t>‘Incandescent light bulb’ means a light bulb containing a filament or filaments that produce light when the filament or filaments are heated due to electrical resistance.</w:t>
      </w:r>
    </w:p>
    <w:p w14:paraId="35037FBE" w14:textId="77777777"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85AF6" w14:textId="231317E5" w:rsidR="00D12B6E" w:rsidRPr="00D12B6E" w:rsidRDefault="00153B9D"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12B6E" w:rsidRPr="00D12B6E">
        <w:rPr>
          <w:rFonts w:eastAsia="Times New Roman"/>
        </w:rPr>
        <w:t>Section 39-12-30.</w:t>
      </w:r>
      <w:r w:rsidR="00D12B6E" w:rsidRPr="00D12B6E">
        <w:rPr>
          <w:rFonts w:eastAsia="Times New Roman"/>
        </w:rPr>
        <w:tab/>
      </w:r>
      <w:r w:rsidR="00CB3995">
        <w:rPr>
          <w:rFonts w:eastAsia="Times New Roman"/>
        </w:rPr>
        <w:t>(A)</w:t>
      </w:r>
      <w:r w:rsidR="00CB3995">
        <w:rPr>
          <w:rFonts w:eastAsia="Times New Roman"/>
        </w:rPr>
        <w:tab/>
      </w:r>
      <w:r w:rsidR="00D12B6E" w:rsidRPr="00D12B6E">
        <w:rPr>
          <w:rFonts w:eastAsia="Times New Roman"/>
        </w:rPr>
        <w:t xml:space="preserve">An incandescent light bulb that is manufactured commercially or privately in this State from basic materials that can be manufactured without the inclusion of any significant parts imported from another state and is offered for sale and sold for use only within the borders of this State is deemed to be in the stream of intrastate commerce, rather than interstate commerce, and is not subject to federal law or federal regulation.  </w:t>
      </w:r>
    </w:p>
    <w:p w14:paraId="0CD67F63" w14:textId="63258E67" w:rsidR="00D12B6E" w:rsidRPr="00D12B6E" w:rsidRDefault="00153B9D"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12B6E" w:rsidRPr="00D12B6E">
        <w:rPr>
          <w:rFonts w:eastAsia="Times New Roman"/>
        </w:rPr>
        <w:tab/>
        <w:t>(B)</w:t>
      </w:r>
      <w:r w:rsidR="00D12B6E" w:rsidRPr="00D12B6E">
        <w:rPr>
          <w:rFonts w:eastAsia="Times New Roman"/>
        </w:rPr>
        <w:tab/>
        <w:t>The incorporation of generic and insignificant parts imported from another state in an incandescent light bulb that is manufactured and sold in this State pursuant to subsection (A)</w:t>
      </w:r>
      <w:r w:rsidR="00422856">
        <w:rPr>
          <w:rFonts w:eastAsia="Times New Roman"/>
        </w:rPr>
        <w:t>, when the parts</w:t>
      </w:r>
      <w:r w:rsidR="00D12B6E" w:rsidRPr="00D12B6E">
        <w:rPr>
          <w:rFonts w:eastAsia="Times New Roman"/>
        </w:rPr>
        <w:t xml:space="preserve"> have other manufacturing or consumer product applications</w:t>
      </w:r>
      <w:r w:rsidR="00422856">
        <w:rPr>
          <w:rFonts w:eastAsia="Times New Roman"/>
        </w:rPr>
        <w:t xml:space="preserve">, </w:t>
      </w:r>
      <w:r w:rsidR="00D12B6E" w:rsidRPr="00D12B6E">
        <w:rPr>
          <w:rFonts w:eastAsia="Times New Roman"/>
        </w:rPr>
        <w:t xml:space="preserve">does not bring the incandescent light bulb into interstate commerce and does not subject </w:t>
      </w:r>
      <w:r w:rsidR="00CB3995">
        <w:rPr>
          <w:rFonts w:eastAsia="Times New Roman"/>
        </w:rPr>
        <w:t>it</w:t>
      </w:r>
      <w:r w:rsidR="00CB3995" w:rsidRPr="00D12B6E">
        <w:rPr>
          <w:rFonts w:eastAsia="Times New Roman"/>
        </w:rPr>
        <w:t xml:space="preserve"> </w:t>
      </w:r>
      <w:r w:rsidR="00D12B6E" w:rsidRPr="00D12B6E">
        <w:rPr>
          <w:rFonts w:eastAsia="Times New Roman"/>
        </w:rPr>
        <w:t xml:space="preserve">to federal law or federal regulation.  </w:t>
      </w:r>
    </w:p>
    <w:p w14:paraId="1BE1C1A6" w14:textId="68AFF1B5" w:rsidR="00D12B6E" w:rsidRPr="00D12B6E" w:rsidRDefault="00153B9D"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12B6E" w:rsidRPr="00D12B6E">
        <w:rPr>
          <w:rFonts w:eastAsia="Times New Roman"/>
        </w:rPr>
        <w:tab/>
        <w:t>(C)</w:t>
      </w:r>
      <w:r w:rsidR="00D12B6E" w:rsidRPr="00D12B6E">
        <w:rPr>
          <w:rFonts w:eastAsia="Times New Roman"/>
        </w:rPr>
        <w:tab/>
      </w:r>
      <w:r w:rsidR="00335D32">
        <w:rPr>
          <w:rFonts w:eastAsia="Times New Roman"/>
        </w:rPr>
        <w:t xml:space="preserve">When </w:t>
      </w:r>
      <w:r w:rsidR="00335D32" w:rsidRPr="00D12B6E">
        <w:rPr>
          <w:rFonts w:eastAsia="Times New Roman"/>
        </w:rPr>
        <w:t>imported from another state</w:t>
      </w:r>
      <w:r w:rsidR="00335D32">
        <w:rPr>
          <w:rFonts w:eastAsia="Times New Roman"/>
        </w:rPr>
        <w:t>, b</w:t>
      </w:r>
      <w:r w:rsidR="00D12B6E" w:rsidRPr="00D12B6E">
        <w:rPr>
          <w:rFonts w:eastAsia="Times New Roman"/>
        </w:rPr>
        <w:t xml:space="preserve">asic materials, such as unmachined and unshaped steel and glass, that are to be altered for incorporation into an incandescent light bulb are deemed to be an insignificant part of the bulb pursuant to subsection (B) prior to </w:t>
      </w:r>
      <w:r w:rsidR="00D12B6E" w:rsidRPr="00D12B6E">
        <w:rPr>
          <w:rFonts w:eastAsia="Times New Roman"/>
        </w:rPr>
        <w:lastRenderedPageBreak/>
        <w:t>their alteration and after their incorporation into the bulb. If these basic materials are otherwise manufactured, offered for sale, and sold pursuant to subsection (A), they are not in interstate commerce and not subject to federal law or federal regulation pursuant to subsection (B).</w:t>
      </w:r>
    </w:p>
    <w:p w14:paraId="3ECEB820" w14:textId="77777777"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7A6DA8" w14:textId="6431634F" w:rsidR="00D12B6E" w:rsidRPr="00D12B6E" w:rsidRDefault="00153B9D"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12B6E" w:rsidRPr="00D12B6E">
        <w:rPr>
          <w:rFonts w:eastAsia="Times New Roman"/>
        </w:rPr>
        <w:t>Section 39-12-40.</w:t>
      </w:r>
      <w:r w:rsidR="00D12B6E" w:rsidRPr="00D12B6E">
        <w:rPr>
          <w:rFonts w:eastAsia="Times New Roman"/>
        </w:rPr>
        <w:tab/>
        <w:t>An incandescent light bulb manufactured, offered for sale, or sold in this State pursuant to this chapter must have the words ‘Made in South Carolina’ clearly stamped, engraved, or otherwise clearly indicated on a central part of the bulb.”</w:t>
      </w:r>
    </w:p>
    <w:p w14:paraId="42CD8B31" w14:textId="77777777"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61A360" w14:textId="1C321409" w:rsid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2B6E">
        <w:rPr>
          <w:rFonts w:eastAsia="Times New Roman"/>
        </w:rPr>
        <w:t>SECTION</w:t>
      </w:r>
      <w:r w:rsidRPr="00D12B6E">
        <w:rPr>
          <w:rFonts w:eastAsia="Times New Roman"/>
        </w:rPr>
        <w:tab/>
        <w:t>2.</w:t>
      </w:r>
      <w:r w:rsidRPr="00D12B6E">
        <w:rPr>
          <w:rFonts w:eastAsia="Times New Roman"/>
        </w:rPr>
        <w:tab/>
        <w:t>This act takes effect upon approval by the Governor and applies to incandescent light bulbs</w:t>
      </w:r>
      <w:r w:rsidR="00153B9D">
        <w:rPr>
          <w:rFonts w:eastAsia="Times New Roman"/>
        </w:rPr>
        <w:t xml:space="preserve"> that are manufactured</w:t>
      </w:r>
      <w:r w:rsidRPr="00D12B6E">
        <w:rPr>
          <w:rFonts w:eastAsia="Times New Roman"/>
        </w:rPr>
        <w:t>, as defined in Section 39-12-20 of the 1976 Code, as added by Section 1 of this act, on or after this act’s effective date.</w:t>
      </w:r>
    </w:p>
    <w:p w14:paraId="56C58C24" w14:textId="77777777" w:rsidR="00F21802" w:rsidRDefault="00F21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593C6A" w14:textId="252D0FC3" w:rsidR="003C463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B4B9EBD" w14:textId="77777777" w:rsidR="005C3A50" w:rsidRDefault="005C3A50" w:rsidP="005C3A50">
      <w:pPr>
        <w:suppressAutoHyphens/>
        <w:jc w:val="both"/>
        <w:rPr>
          <w:rFonts w:eastAsia="Times New Roman"/>
        </w:rPr>
      </w:pPr>
    </w:p>
    <w:sectPr w:rsidR="005C3A50" w:rsidSect="005C3A5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2322B0" w14:textId="77777777" w:rsidR="00CB3995" w:rsidRDefault="00CB3995" w:rsidP="00522CE0">
      <w:r>
        <w:separator/>
      </w:r>
    </w:p>
  </w:endnote>
  <w:endnote w:type="continuationSeparator" w:id="0">
    <w:p w14:paraId="178CD414" w14:textId="77777777" w:rsidR="00CB3995" w:rsidRDefault="00CB399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B5A64E-2054-4932-BF0C-54CD8901F97D}"/>
    <w:embedBold r:id="rId2" w:fontKey="{BC206348-F7F5-42B0-9654-E0EF1F2E22A7}"/>
  </w:font>
  <w:font w:name="Calibri">
    <w:panose1 w:val="020F0502020204030204"/>
    <w:charset w:val="00"/>
    <w:family w:val="swiss"/>
    <w:pitch w:val="variable"/>
    <w:sig w:usb0="E00002FF" w:usb1="4000ACFF" w:usb2="00000001" w:usb3="00000000" w:csb0="0000019F" w:csb1="00000000"/>
    <w:embedRegular r:id="rId3" w:fontKey="{402801C0-062B-42BE-9B2D-5A5B40296EF0}"/>
    <w:embedBold r:id="rId4" w:fontKey="{3C25536F-7708-4C58-A79A-0830C2CA87E9}"/>
  </w:font>
  <w:font w:name="Segoe UI">
    <w:panose1 w:val="020B0502040204020203"/>
    <w:charset w:val="00"/>
    <w:family w:val="swiss"/>
    <w:pitch w:val="variable"/>
    <w:sig w:usb0="E10022FF" w:usb1="C000E47F" w:usb2="00000029" w:usb3="00000000" w:csb0="000001DF" w:csb1="00000000"/>
    <w:embedRegular r:id="rId5" w:fontKey="{D2C81AD9-D84E-4E3A-9987-D8A06B91069C}"/>
  </w:font>
  <w:font w:name="Cambria">
    <w:panose1 w:val="02040503050406030204"/>
    <w:charset w:val="00"/>
    <w:family w:val="roman"/>
    <w:pitch w:val="variable"/>
    <w:sig w:usb0="E00002FF" w:usb1="400004FF" w:usb2="00000000" w:usb3="00000000" w:csb0="0000019F" w:csb1="00000000"/>
    <w:embedRegular r:id="rId6" w:fontKey="{79934295-2683-4B81-A0B8-644B024CB8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9B49C" w14:textId="7868049E" w:rsidR="003C463F" w:rsidRPr="005C3A50" w:rsidRDefault="005C3A50" w:rsidP="005C3A50">
    <w:pPr>
      <w:pStyle w:val="Footer"/>
      <w:tabs>
        <w:tab w:val="clear" w:pos="4680"/>
        <w:tab w:val="clear" w:pos="9360"/>
        <w:tab w:val="center" w:pos="2995"/>
      </w:tabs>
      <w:spacing w:before="120"/>
    </w:pPr>
    <w:r>
      <w:t>[186]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0416F6" w14:textId="77777777" w:rsidR="00CB3995" w:rsidRDefault="00CB3995" w:rsidP="00522CE0">
      <w:r>
        <w:separator/>
      </w:r>
    </w:p>
  </w:footnote>
  <w:footnote w:type="continuationSeparator" w:id="0">
    <w:p w14:paraId="0A7C04A7" w14:textId="77777777" w:rsidR="00CB3995" w:rsidRDefault="00CB399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INCA.EB.KLB"/>
    <w:docVar w:name="CoverAttorneyInitials" w:val="EB"/>
    <w:docVar w:name="CoverAttorneyLastName" w:val="Bender"/>
    <w:docVar w:name="CoverBillType" w:val="b"/>
    <w:docVar w:name="CoverSenator" w:val="KLB"/>
    <w:docVar w:name="dvBillNumber" w:val="186"/>
    <w:docVar w:name="dvBillNumberPrefix" w:val="S. "/>
    <w:docVar w:name="dvOriginalBody" w:val="Senate"/>
    <w:docVar w:name="fulldraftpath" w:val="L:\S-RES\KLB\006INCA.EB.KLB.DOCX"/>
    <w:docVar w:name="NameofBody" w:val="S"/>
    <w:docVar w:name="vgroup2" w:val="S-RES"/>
  </w:docVars>
  <w:rsids>
    <w:rsidRoot w:val="00F21802"/>
    <w:rsid w:val="00042AC1"/>
    <w:rsid w:val="00046516"/>
    <w:rsid w:val="0007601D"/>
    <w:rsid w:val="000B0720"/>
    <w:rsid w:val="000B5EAF"/>
    <w:rsid w:val="001315B2"/>
    <w:rsid w:val="00153B9D"/>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35D32"/>
    <w:rsid w:val="00365212"/>
    <w:rsid w:val="003761A1"/>
    <w:rsid w:val="00383247"/>
    <w:rsid w:val="003C463F"/>
    <w:rsid w:val="003D6E2B"/>
    <w:rsid w:val="003E7597"/>
    <w:rsid w:val="00422856"/>
    <w:rsid w:val="0044020F"/>
    <w:rsid w:val="00450668"/>
    <w:rsid w:val="004813A2"/>
    <w:rsid w:val="004952FA"/>
    <w:rsid w:val="004B6A22"/>
    <w:rsid w:val="004D7F37"/>
    <w:rsid w:val="00522CE0"/>
    <w:rsid w:val="00554F48"/>
    <w:rsid w:val="00565148"/>
    <w:rsid w:val="00570403"/>
    <w:rsid w:val="00593361"/>
    <w:rsid w:val="005A413B"/>
    <w:rsid w:val="005A5017"/>
    <w:rsid w:val="005A648C"/>
    <w:rsid w:val="005C3A50"/>
    <w:rsid w:val="005F1745"/>
    <w:rsid w:val="0065630A"/>
    <w:rsid w:val="006A1802"/>
    <w:rsid w:val="006C74EA"/>
    <w:rsid w:val="00720D40"/>
    <w:rsid w:val="007318D4"/>
    <w:rsid w:val="00765784"/>
    <w:rsid w:val="007A4390"/>
    <w:rsid w:val="007B4F57"/>
    <w:rsid w:val="007E5CB7"/>
    <w:rsid w:val="00827358"/>
    <w:rsid w:val="008314D2"/>
    <w:rsid w:val="0084269C"/>
    <w:rsid w:val="008761F9"/>
    <w:rsid w:val="008B2F42"/>
    <w:rsid w:val="008C3697"/>
    <w:rsid w:val="008E185F"/>
    <w:rsid w:val="008F023B"/>
    <w:rsid w:val="00904E16"/>
    <w:rsid w:val="009162B3"/>
    <w:rsid w:val="00927C62"/>
    <w:rsid w:val="00983951"/>
    <w:rsid w:val="00984124"/>
    <w:rsid w:val="00984640"/>
    <w:rsid w:val="00995C37"/>
    <w:rsid w:val="009C118A"/>
    <w:rsid w:val="009F35C8"/>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B3995"/>
    <w:rsid w:val="00CC0EC7"/>
    <w:rsid w:val="00D1088B"/>
    <w:rsid w:val="00D12B6E"/>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2180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D1B451E"/>
  <w15:docId w15:val="{09B1E1FB-59A6-41DD-A8F1-E00D66A0D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761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61A1"/>
    <w:rPr>
      <w:rFonts w:ascii="Segoe UI" w:hAnsi="Segoe UI" w:cs="Segoe UI"/>
      <w:sz w:val="18"/>
      <w:szCs w:val="18"/>
    </w:rPr>
  </w:style>
  <w:style w:type="character" w:styleId="CommentReference">
    <w:name w:val="annotation reference"/>
    <w:basedOn w:val="DefaultParagraphFont"/>
    <w:uiPriority w:val="99"/>
    <w:semiHidden/>
    <w:unhideWhenUsed/>
    <w:rsid w:val="00CB3995"/>
    <w:rPr>
      <w:sz w:val="16"/>
      <w:szCs w:val="16"/>
    </w:rPr>
  </w:style>
  <w:style w:type="paragraph" w:styleId="CommentText">
    <w:name w:val="annotation text"/>
    <w:basedOn w:val="Normal"/>
    <w:link w:val="CommentTextChar"/>
    <w:uiPriority w:val="99"/>
    <w:semiHidden/>
    <w:unhideWhenUsed/>
    <w:rsid w:val="00CB3995"/>
    <w:rPr>
      <w:sz w:val="20"/>
      <w:szCs w:val="20"/>
    </w:rPr>
  </w:style>
  <w:style w:type="character" w:customStyle="1" w:styleId="CommentTextChar">
    <w:name w:val="Comment Text Char"/>
    <w:basedOn w:val="DefaultParagraphFont"/>
    <w:link w:val="CommentText"/>
    <w:uiPriority w:val="99"/>
    <w:semiHidden/>
    <w:rsid w:val="00CB3995"/>
    <w:rPr>
      <w:sz w:val="20"/>
      <w:szCs w:val="20"/>
    </w:rPr>
  </w:style>
  <w:style w:type="paragraph" w:styleId="CommentSubject">
    <w:name w:val="annotation subject"/>
    <w:basedOn w:val="CommentText"/>
    <w:next w:val="CommentText"/>
    <w:link w:val="CommentSubjectChar"/>
    <w:uiPriority w:val="99"/>
    <w:semiHidden/>
    <w:unhideWhenUsed/>
    <w:rsid w:val="00CB3995"/>
    <w:rPr>
      <w:b/>
      <w:bCs/>
    </w:rPr>
  </w:style>
  <w:style w:type="character" w:customStyle="1" w:styleId="CommentSubjectChar">
    <w:name w:val="Comment Subject Char"/>
    <w:basedOn w:val="CommentTextChar"/>
    <w:link w:val="CommentSubject"/>
    <w:uiPriority w:val="99"/>
    <w:semiHidden/>
    <w:rsid w:val="00CB39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3</Pages>
  <Words>681</Words>
  <Characters>3523</Characters>
  <Application>Microsoft Office Word</Application>
  <DocSecurity>0</DocSecurity>
  <Lines>100</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186 Text of Previous Version (Dec. 13, 2016) - South Carolina Legislature Online</dc:title>
  <dc:subject/>
  <dc:creator>%USERNAME%</dc:creator>
  <cp:keywords/>
  <dc:description/>
  <cp:lastModifiedBy>Angela Hill</cp:lastModifiedBy>
  <cp:revision>2</cp:revision>
  <dcterms:created xsi:type="dcterms:W3CDTF">2016-12-13T20:42:00Z</dcterms:created>
  <dcterms:modified xsi:type="dcterms:W3CDTF">2016-12-13T20:42:00Z</dcterms:modified>
</cp:coreProperties>
</file>