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CC6" w:rsidRDefault="00167C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4A8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560" w:rsidRDefault="00FA6560" w:rsidP="00FA6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0D6662">
        <w:noBreakHyphen/>
      </w:r>
      <w:r>
        <w:t>21</w:t>
      </w:r>
      <w:r w:rsidR="000D6662">
        <w:noBreakHyphen/>
      </w:r>
      <w:r>
        <w:t xml:space="preserve">410, </w:t>
      </w:r>
      <w:r w:rsidR="00DB2241">
        <w:t xml:space="preserve">AS AMENDED, </w:t>
      </w:r>
      <w:r>
        <w:t>CODE OF LAWS OF SOUTH CAROLINA, 1976, RELATING TO THE PLACEMENT OF A DEFENDANT ON PROBATION, SO AS TO PROVIDE THAT IF THE DEFENDANT IS CONVICTED OF OR PLEADS GUILTY TO AN OFFENSE INVOLVING A VIOLENT ACT AGAINST A PERSON OR THE TAKING OF PROPERTY FROM A PERSON AND THE DEFENDANT IS PLACED ON PROBATION, THE DEFENDANT MAY NOT BE PLACED ON PROBATION FOR A SUBSEQUENT OFFENSE.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4A89" w:rsidRDefault="00344A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4A89" w:rsidRDefault="00344A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A89" w:rsidRDefault="00344A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A6560">
        <w:t>Section 24</w:t>
      </w:r>
      <w:r w:rsidR="000D6662">
        <w:noBreakHyphen/>
      </w:r>
      <w:r w:rsidR="00FA6560">
        <w:t>21</w:t>
      </w:r>
      <w:r w:rsidR="000D6662">
        <w:noBreakHyphen/>
      </w:r>
      <w:r w:rsidR="00FA6560">
        <w:t xml:space="preserve">410 of the 1976 Code </w:t>
      </w:r>
      <w:r w:rsidR="00DB2241">
        <w:t xml:space="preserve">as last amended by Act 151 of 2010, </w:t>
      </w:r>
      <w:r w:rsidR="00FA6560">
        <w:t xml:space="preserve">is </w:t>
      </w:r>
      <w:r w:rsidR="00DB2241">
        <w:t xml:space="preserve">further </w:t>
      </w:r>
      <w:r w:rsidR="00FA6560">
        <w:t>amended to read:</w:t>
      </w:r>
    </w:p>
    <w:p w:rsidR="00344A89" w:rsidRDefault="00344A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560" w:rsidRDefault="00FA6560" w:rsidP="00FA6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24</w:t>
      </w:r>
      <w:r w:rsidR="000D6662">
        <w:noBreakHyphen/>
      </w:r>
      <w:r>
        <w:t>21</w:t>
      </w:r>
      <w:r w:rsidR="000D6662">
        <w:noBreakHyphen/>
      </w:r>
      <w:r>
        <w:t>410.</w:t>
      </w:r>
      <w:r>
        <w:tab/>
      </w:r>
      <w:r w:rsidRPr="006E3F73">
        <w:rPr>
          <w:u w:val="single"/>
        </w:rPr>
        <w:t>(A)</w:t>
      </w:r>
      <w:r>
        <w:tab/>
      </w:r>
      <w:r w:rsidRPr="003A0257">
        <w:t xml:space="preserve">After conviction or plea for any offense, except a crime punishable by death or life imprisonment, </w:t>
      </w:r>
      <w:r>
        <w:rPr>
          <w:u w:val="single"/>
        </w:rPr>
        <w:t>or as provided in subsection (B),</w:t>
      </w:r>
      <w:r>
        <w:t xml:space="preserve"> </w:t>
      </w:r>
      <w:r w:rsidRPr="003A0257">
        <w:t>the judge of a court of record with criminal jurisdiction at the time of sentence may suspend the imposition or the execution of a sentence and place the defendant on probation or may impose a fine and also place the defendant on probation. Probation is a form of clemency.</w:t>
      </w:r>
    </w:p>
    <w:p w:rsidR="00FA6560" w:rsidRDefault="00FA6560" w:rsidP="00FA6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6E3F73">
        <w:rPr>
          <w:u w:val="single"/>
        </w:rPr>
        <w:t>(B)</w:t>
      </w:r>
      <w:r>
        <w:tab/>
      </w:r>
      <w:r w:rsidRPr="006E3F73">
        <w:rPr>
          <w:u w:val="single"/>
        </w:rPr>
        <w:t>If the defendant is convicted of or pleads guilty to an offense involving a violent act against a person or the taking of property from a person</w:t>
      </w:r>
      <w:r>
        <w:rPr>
          <w:u w:val="single"/>
        </w:rPr>
        <w:t>, and the defendant is placed on probation, the defendant may not be placed on probation for a subsequent offense.</w:t>
      </w:r>
    </w:p>
    <w:p w:rsidR="00FA6560" w:rsidRDefault="00FA6560" w:rsidP="00FA6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F73">
        <w:tab/>
      </w:r>
      <w:r>
        <w:rPr>
          <w:u w:val="single"/>
        </w:rPr>
        <w:t>(C)</w:t>
      </w:r>
      <w:r w:rsidRPr="006E3F73">
        <w:tab/>
      </w:r>
      <w:r w:rsidRPr="003A0257">
        <w:t>Before a defendant may be placed on probation, he must agree in writing to be subject to a search or seizure, without a search warrant, based on reasonable suspicions, of the defendant</w:t>
      </w:r>
      <w:r w:rsidR="000D6662" w:rsidRPr="000D6662">
        <w:t>’</w:t>
      </w:r>
      <w:r w:rsidRPr="003A0257">
        <w:t>s person, any vehicle the defendant owns or is driving, and any of the defendant</w:t>
      </w:r>
      <w:r w:rsidR="000D6662" w:rsidRPr="000D6662">
        <w:t>’</w:t>
      </w:r>
      <w:r w:rsidRPr="003A0257">
        <w:t>s possessions by:</w:t>
      </w:r>
    </w:p>
    <w:p w:rsidR="00FA6560" w:rsidRDefault="00FA6560" w:rsidP="00FA6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3A0257">
        <w:t>any probation agent employed by the Department of Probation, Parole and Pardon Services; or</w:t>
      </w:r>
    </w:p>
    <w:p w:rsidR="00FA6560" w:rsidRDefault="00FA6560" w:rsidP="00FA6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257">
        <w:tab/>
      </w:r>
      <w:r>
        <w:tab/>
        <w:t>(2)</w:t>
      </w:r>
      <w:r>
        <w:tab/>
      </w:r>
      <w:r w:rsidRPr="003A0257">
        <w:t>any other law enforcement officer.</w:t>
      </w:r>
    </w:p>
    <w:p w:rsidR="00FA6560" w:rsidRDefault="00FA6560" w:rsidP="00FA6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257">
        <w:tab/>
        <w:t>A defendant may not be placed on probation by the court if he fails to comply with this provision and instead must be required to serve the suspended portion of the defendant</w:t>
      </w:r>
      <w:r w:rsidR="000D6662" w:rsidRPr="000D6662">
        <w:t>’</w:t>
      </w:r>
      <w:r w:rsidRPr="003A0257">
        <w: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w:t>
      </w:r>
      <w:r w:rsidR="000D6662" w:rsidRPr="000D6662">
        <w:t>’</w:t>
      </w:r>
      <w:r w:rsidRPr="003A0257">
        <w:t>s person, any vehicle the defendant owns or is driving, or any of the defendant</w:t>
      </w:r>
      <w:r w:rsidR="000D6662" w:rsidRPr="000D6662">
        <w:t>’</w:t>
      </w:r>
      <w:r w:rsidRPr="003A0257">
        <w:t>s possessions.</w:t>
      </w:r>
    </w:p>
    <w:p w:rsidR="00FA6560" w:rsidRDefault="00FA6560" w:rsidP="00FA6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257">
        <w:tab/>
        <w:t>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w:t>
      </w:r>
      <w:r w:rsidR="000D6662" w:rsidRPr="000D6662">
        <w:t>’</w:t>
      </w:r>
      <w:r w:rsidRPr="003A0257">
        <w:t>s policies and procedures.</w:t>
      </w:r>
      <w:r>
        <w:t>”</w:t>
      </w:r>
    </w:p>
    <w:p w:rsidR="00FA6560" w:rsidRDefault="00FA6560" w:rsidP="00FA6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A89" w:rsidRDefault="00344A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1113">
        <w:t>2</w:t>
      </w:r>
      <w:r>
        <w:t>.</w:t>
      </w:r>
      <w:r>
        <w:tab/>
        <w:t>This act takes effect upon approval by the Governor.</w:t>
      </w:r>
    </w:p>
    <w:p w:rsidR="002D5C32" w:rsidRDefault="000D66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7CC6" w:rsidRDefault="00167CC6" w:rsidP="00167CC6">
      <w:pPr>
        <w:suppressAutoHyphens/>
      </w:pPr>
    </w:p>
    <w:sectPr w:rsidR="00167CC6" w:rsidSect="00167C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A89" w:rsidRDefault="00344A89" w:rsidP="009F0C77">
      <w:r>
        <w:separator/>
      </w:r>
    </w:p>
  </w:endnote>
  <w:endnote w:type="continuationSeparator" w:id="0">
    <w:p w:rsidR="00344A89" w:rsidRDefault="00344A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3784F7-711C-46C1-9B99-933B797DD1FF}"/>
    <w:embedBold r:id="rId2" w:fontKey="{96086ED2-552C-4CD8-BA7C-AC27EE907597}"/>
  </w:font>
  <w:font w:name="Calibri">
    <w:panose1 w:val="020F0502020204030204"/>
    <w:charset w:val="00"/>
    <w:family w:val="swiss"/>
    <w:pitch w:val="variable"/>
    <w:sig w:usb0="E00002FF" w:usb1="4000ACFF" w:usb2="00000001" w:usb3="00000000" w:csb0="0000019F" w:csb1="00000000"/>
    <w:embedRegular r:id="rId3" w:fontKey="{F16483F4-6ED6-40AE-8A94-3D199AD646B4}"/>
  </w:font>
  <w:font w:name="Segoe UI">
    <w:panose1 w:val="020B0502040204020203"/>
    <w:charset w:val="00"/>
    <w:family w:val="swiss"/>
    <w:pitch w:val="variable"/>
    <w:sig w:usb0="E10022FF" w:usb1="C000E47F" w:usb2="00000029" w:usb3="00000000" w:csb0="000001DF" w:csb1="00000000"/>
    <w:embedRegular r:id="rId4" w:fontKey="{2C9BC0F2-027A-48AB-96C9-8CBC45A37739}"/>
  </w:font>
  <w:font w:name="Cambria">
    <w:panose1 w:val="02040503050406030204"/>
    <w:charset w:val="00"/>
    <w:family w:val="roman"/>
    <w:pitch w:val="variable"/>
    <w:sig w:usb0="E00002FF" w:usb1="400004FF" w:usb2="00000000" w:usb3="00000000" w:csb0="0000019F" w:csb1="00000000"/>
    <w:embedRegular r:id="rId5" w:fontKey="{F11F5301-4FD8-4672-8F48-71B263F479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C32" w:rsidRPr="00167CC6" w:rsidRDefault="00167CC6" w:rsidP="00167CC6">
    <w:pPr>
      <w:pStyle w:val="Footer"/>
      <w:tabs>
        <w:tab w:val="clear" w:pos="4680"/>
        <w:tab w:val="clear" w:pos="9360"/>
        <w:tab w:val="center" w:pos="2995"/>
      </w:tabs>
      <w:spacing w:before="120"/>
    </w:pPr>
    <w:r>
      <w:t>[20]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A89" w:rsidRDefault="00344A89" w:rsidP="009F0C77">
      <w:r>
        <w:separator/>
      </w:r>
    </w:p>
  </w:footnote>
  <w:footnote w:type="continuationSeparator" w:id="0">
    <w:p w:rsidR="00344A89" w:rsidRDefault="00344A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76CM17"/>
    <w:docVar w:name="CoverBillType" w:val="b"/>
    <w:docVar w:name="docpath" w:val="L:\Council\bills\GT\5176CM17.DOCX"/>
    <w:docVar w:name="dvBillNumber" w:val="20"/>
    <w:docVar w:name="dvBillNumberPrefix" w:val="S. "/>
    <w:docVar w:name="dvOriginalBody" w:val="Senate"/>
    <w:docVar w:name="dvSteno" w:val="GT"/>
    <w:docVar w:name="NameofBody" w:val="s"/>
    <w:docVar w:name="vgroup2" w:val="Council"/>
  </w:docVars>
  <w:rsids>
    <w:rsidRoot w:val="00344A89"/>
    <w:rsid w:val="00026C9A"/>
    <w:rsid w:val="000965A1"/>
    <w:rsid w:val="000D6662"/>
    <w:rsid w:val="000E1785"/>
    <w:rsid w:val="000E3F74"/>
    <w:rsid w:val="000F39F2"/>
    <w:rsid w:val="001023A4"/>
    <w:rsid w:val="0010776B"/>
    <w:rsid w:val="00133E66"/>
    <w:rsid w:val="00134ACF"/>
    <w:rsid w:val="00144E15"/>
    <w:rsid w:val="00167CC6"/>
    <w:rsid w:val="001A4A62"/>
    <w:rsid w:val="001A681E"/>
    <w:rsid w:val="001D08F2"/>
    <w:rsid w:val="002037CA"/>
    <w:rsid w:val="002047A2"/>
    <w:rsid w:val="002321B6"/>
    <w:rsid w:val="0023696B"/>
    <w:rsid w:val="00250967"/>
    <w:rsid w:val="002759C5"/>
    <w:rsid w:val="00277DEE"/>
    <w:rsid w:val="00280D88"/>
    <w:rsid w:val="00294ABE"/>
    <w:rsid w:val="002A19F0"/>
    <w:rsid w:val="002A3EB4"/>
    <w:rsid w:val="002D5C32"/>
    <w:rsid w:val="00325348"/>
    <w:rsid w:val="00344A89"/>
    <w:rsid w:val="00393688"/>
    <w:rsid w:val="003A27AB"/>
    <w:rsid w:val="003D411E"/>
    <w:rsid w:val="003E3C1E"/>
    <w:rsid w:val="003E6148"/>
    <w:rsid w:val="00400EAA"/>
    <w:rsid w:val="0041760A"/>
    <w:rsid w:val="004203D7"/>
    <w:rsid w:val="004809EE"/>
    <w:rsid w:val="00511EE9"/>
    <w:rsid w:val="00521E00"/>
    <w:rsid w:val="00577C6C"/>
    <w:rsid w:val="0058501B"/>
    <w:rsid w:val="0061228A"/>
    <w:rsid w:val="006215AA"/>
    <w:rsid w:val="00631686"/>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1113"/>
    <w:rsid w:val="00CC6B7B"/>
    <w:rsid w:val="00CD3619"/>
    <w:rsid w:val="00CF4447"/>
    <w:rsid w:val="00D405E7"/>
    <w:rsid w:val="00D41D56"/>
    <w:rsid w:val="00D6260D"/>
    <w:rsid w:val="00D6662B"/>
    <w:rsid w:val="00D95E2F"/>
    <w:rsid w:val="00D970A9"/>
    <w:rsid w:val="00DB2241"/>
    <w:rsid w:val="00DB3AC0"/>
    <w:rsid w:val="00DC6813"/>
    <w:rsid w:val="00DE68F0"/>
    <w:rsid w:val="00DF3845"/>
    <w:rsid w:val="00DF7E17"/>
    <w:rsid w:val="00EB00A2"/>
    <w:rsid w:val="00EB1BF3"/>
    <w:rsid w:val="00EF3EEE"/>
    <w:rsid w:val="00F149A7"/>
    <w:rsid w:val="00F50BAF"/>
    <w:rsid w:val="00F52C10"/>
    <w:rsid w:val="00F81FFD"/>
    <w:rsid w:val="00F85228"/>
    <w:rsid w:val="00FA656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4999CB-B91B-4B0E-BDCD-919C15AE0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66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6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9C386-670F-4C67-AAD9-0B5F8322E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2</Pages>
  <Words>626</Words>
  <Characters>3041</Characters>
  <Application>Microsoft Office Word</Application>
  <DocSecurity>0</DocSecurity>
  <Lines>77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 Text of Previous Version (Dec. 13, 2016) - South Carolina Legislature Online</dc:title>
  <dc:subject/>
  <dc:creator>Gwen Thurmond</dc:creator>
  <cp:keywords/>
  <dc:description/>
  <cp:lastModifiedBy>Angela Hill</cp:lastModifiedBy>
  <cp:revision>2</cp:revision>
  <cp:lastPrinted>2016-11-23T17:25:00Z</cp:lastPrinted>
  <dcterms:created xsi:type="dcterms:W3CDTF">2016-12-13T18:31:00Z</dcterms:created>
  <dcterms:modified xsi:type="dcterms:W3CDTF">2016-12-13T18:31:00Z</dcterms:modified>
</cp:coreProperties>
</file>