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3C5" w:rsidRPr="00522CE0" w:rsidRDefault="004D4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04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6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w:t>
      </w:r>
      <w:r>
        <w:rPr>
          <w:rFonts w:eastAsia="Times New Roman"/>
        </w:rPr>
        <w:noBreakHyphen/>
        <w:t>39</w:t>
      </w:r>
      <w:r>
        <w:rPr>
          <w:rFonts w:eastAsia="Times New Roman"/>
        </w:rPr>
        <w:noBreakHyphen/>
        <w:t xml:space="preserve">410 OF THE 1976 CODE, RELATING TO PROPERTY </w:t>
      </w:r>
      <w:r w:rsidR="00A4616F">
        <w:rPr>
          <w:rFonts w:eastAsia="Times New Roman"/>
        </w:rPr>
        <w:t>THAT</w:t>
      </w:r>
      <w:r>
        <w:rPr>
          <w:rFonts w:eastAsia="Times New Roman"/>
        </w:rPr>
        <w:t xml:space="preserve"> MAY BE ORDERED TO BE APPLIED TOWARD THE SATISFACTION OF A JUDGMENT, TO PROVIDE, INSTEAD OF A COMPLETE EXEMPTION OF THE EARNINGS OF A JUDGMENT DEBTOR FOR HIS PERSONAL SERVICES, THAT ONLY </w:t>
      </w:r>
      <w:r w:rsidRPr="0025369B">
        <w:rPr>
          <w:bCs/>
          <w:color w:val="000000" w:themeColor="text1"/>
          <w:szCs w:val="24"/>
          <w:u w:color="000000" w:themeColor="text1"/>
        </w:rPr>
        <w:t>SEVENTY</w:t>
      </w:r>
      <w:r>
        <w:rPr>
          <w:bCs/>
          <w:color w:val="000000" w:themeColor="text1"/>
          <w:szCs w:val="24"/>
          <w:u w:color="000000" w:themeColor="text1"/>
        </w:rPr>
        <w:noBreakHyphen/>
      </w:r>
      <w:r w:rsidRPr="0025369B">
        <w:rPr>
          <w:bCs/>
          <w:color w:val="000000" w:themeColor="text1"/>
          <w:szCs w:val="24"/>
          <w:u w:color="000000" w:themeColor="text1"/>
        </w:rPr>
        <w:t>FIVE PERCENT OF THE EARNINGS OF THE DEBTOR FOR HIS PERSONAL SERVICES CANNOT BE A</w:t>
      </w:r>
      <w:r w:rsidRPr="00E12AD3">
        <w:rPr>
          <w:bCs/>
          <w:color w:val="000000" w:themeColor="text1"/>
          <w:szCs w:val="24"/>
          <w:u w:color="000000" w:themeColor="text1"/>
        </w:rPr>
        <w:t>PPLIED, AND</w:t>
      </w:r>
      <w:r w:rsidR="00A4616F">
        <w:rPr>
          <w:bCs/>
          <w:color w:val="000000" w:themeColor="text1"/>
          <w:szCs w:val="24"/>
          <w:u w:color="000000" w:themeColor="text1"/>
        </w:rPr>
        <w:t xml:space="preserve"> THAT</w:t>
      </w:r>
      <w:r w:rsidRPr="00E12AD3">
        <w:rPr>
          <w:bCs/>
          <w:color w:val="000000" w:themeColor="text1"/>
          <w:szCs w:val="24"/>
          <w:u w:color="000000" w:themeColor="text1"/>
        </w:rPr>
        <w:t xml:space="preserve"> THE EARNINGS OF THE JUDGMENT DEBTOR FOR HIS PERSONAL SERVICES</w:t>
      </w:r>
      <w:r w:rsidRPr="00E12AD3">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04B5"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04B5"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9E9" w:rsidRDefault="00AC04B5" w:rsidP="00BF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69E9">
        <w:rPr>
          <w:rFonts w:eastAsia="Times New Roman"/>
        </w:rPr>
        <w:t>Section 15</w:t>
      </w:r>
      <w:r w:rsidR="00BF69E9">
        <w:rPr>
          <w:rFonts w:eastAsia="Times New Roman"/>
        </w:rPr>
        <w:noBreakHyphen/>
        <w:t>39</w:t>
      </w:r>
      <w:r w:rsidR="00BF69E9">
        <w:rPr>
          <w:rFonts w:eastAsia="Times New Roman"/>
        </w:rPr>
        <w:noBreakHyphen/>
        <w:t>410 of the 1976 Code is amended to read:</w:t>
      </w:r>
    </w:p>
    <w:p w:rsidR="00BF69E9" w:rsidRDefault="00BF69E9" w:rsidP="00BF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4B5" w:rsidRDefault="00BF69E9" w:rsidP="00BF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44474">
        <w:rPr>
          <w:rFonts w:eastAsia="Times New Roman"/>
          <w:color w:val="000000" w:themeColor="text1"/>
          <w:u w:color="000000" w:themeColor="text1"/>
        </w:rPr>
        <w:t>Section 15</w:t>
      </w:r>
      <w:r>
        <w:rPr>
          <w:rFonts w:eastAsia="Times New Roman"/>
          <w:color w:val="000000" w:themeColor="text1"/>
          <w:u w:color="000000" w:themeColor="text1"/>
        </w:rPr>
        <w:noBreakHyphen/>
      </w:r>
      <w:r w:rsidRPr="00044474">
        <w:rPr>
          <w:rFonts w:eastAsia="Times New Roman"/>
          <w:color w:val="000000" w:themeColor="text1"/>
          <w:u w:color="000000" w:themeColor="text1"/>
        </w:rPr>
        <w:t>39</w:t>
      </w:r>
      <w:r>
        <w:rPr>
          <w:rFonts w:eastAsia="Times New Roman"/>
          <w:color w:val="000000" w:themeColor="text1"/>
          <w:u w:color="000000" w:themeColor="text1"/>
        </w:rPr>
        <w:noBreakHyphen/>
      </w:r>
      <w:r w:rsidRPr="00044474">
        <w:rPr>
          <w:rFonts w:eastAsia="Times New Roman"/>
          <w:color w:val="000000" w:themeColor="text1"/>
          <w:u w:color="000000" w:themeColor="text1"/>
        </w:rPr>
        <w:t>410.</w:t>
      </w:r>
      <w:r w:rsidRPr="00044474">
        <w:rPr>
          <w:rFonts w:eastAsia="Times New Roman"/>
          <w:color w:val="000000" w:themeColor="text1"/>
          <w:u w:color="000000" w:themeColor="text1"/>
        </w:rPr>
        <w:tab/>
      </w:r>
      <w:r w:rsidRPr="00044474">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w:t>
      </w:r>
      <w:r w:rsidRPr="0025369B">
        <w:rPr>
          <w:bCs/>
          <w:color w:val="000000" w:themeColor="text1"/>
          <w:szCs w:val="24"/>
          <w:u w:color="000000" w:themeColor="text1"/>
        </w:rPr>
        <w:t xml:space="preserve">except that </w:t>
      </w:r>
      <w:r w:rsidRPr="0025369B">
        <w:rPr>
          <w:bCs/>
          <w:strike/>
          <w:color w:val="000000" w:themeColor="text1"/>
          <w:szCs w:val="24"/>
          <w:u w:color="000000" w:themeColor="text1"/>
        </w:rPr>
        <w:t>the</w:t>
      </w:r>
      <w:r w:rsidRPr="0025369B">
        <w:rPr>
          <w:bCs/>
          <w:color w:val="000000" w:themeColor="text1"/>
          <w:szCs w:val="24"/>
          <w:u w:color="000000" w:themeColor="text1"/>
        </w:rPr>
        <w:t xml:space="preserve"> </w:t>
      </w:r>
      <w:r>
        <w:rPr>
          <w:bCs/>
          <w:color w:val="000000" w:themeColor="text1"/>
          <w:szCs w:val="24"/>
          <w:u w:val="single" w:color="000000" w:themeColor="text1"/>
        </w:rPr>
        <w:t>seventy</w:t>
      </w:r>
      <w:r>
        <w:rPr>
          <w:bCs/>
          <w:color w:val="000000" w:themeColor="text1"/>
          <w:szCs w:val="24"/>
          <w:u w:val="single" w:color="000000" w:themeColor="text1"/>
        </w:rPr>
        <w:noBreakHyphen/>
        <w:t>five percent of the</w:t>
      </w:r>
      <w:r w:rsidRPr="0025369B">
        <w:rPr>
          <w:bCs/>
          <w:color w:val="000000" w:themeColor="text1"/>
          <w:szCs w:val="24"/>
          <w:u w:color="000000" w:themeColor="text1"/>
        </w:rPr>
        <w:t xml:space="preserve"> earnings of the debtor for his personal services cannot be so applied</w:t>
      </w:r>
      <w:r w:rsidRPr="0025369B">
        <w:rPr>
          <w:bCs/>
          <w:color w:val="000000" w:themeColor="text1"/>
          <w:szCs w:val="24"/>
          <w:u w:val="single" w:color="000000" w:themeColor="text1"/>
        </w:rPr>
        <w:t>, and the</w:t>
      </w:r>
      <w:r w:rsidRPr="00603FC2">
        <w:rPr>
          <w:bCs/>
          <w:color w:val="000000" w:themeColor="text1"/>
          <w:szCs w:val="24"/>
          <w:u w:val="single" w:color="000000" w:themeColor="text1"/>
        </w:rPr>
        <w:t xml:space="preserve"> earnings of the judgment debtor for his personal services</w:t>
      </w:r>
      <w:r w:rsidRPr="00603FC2">
        <w:rPr>
          <w:color w:val="000000" w:themeColor="text1"/>
          <w:u w:val="single" w:color="000000" w:themeColor="text1"/>
        </w:rPr>
        <w:t xml:space="preserve"> to be withheld may not exceed the limits set forth by the Federal </w:t>
      </w:r>
      <w:r>
        <w:rPr>
          <w:color w:val="000000" w:themeColor="text1"/>
          <w:u w:val="single" w:color="000000" w:themeColor="text1"/>
        </w:rPr>
        <w:t xml:space="preserve">Consumer Credit Protection Act, </w:t>
      </w:r>
      <w:r w:rsidRPr="00603FC2">
        <w:rPr>
          <w:color w:val="000000" w:themeColor="text1"/>
          <w:u w:val="single" w:color="000000" w:themeColor="text1"/>
        </w:rPr>
        <w:t>15 U.S.C. Section 1673</w:t>
      </w:r>
      <w:r w:rsidRPr="00603FC2">
        <w:rPr>
          <w:bCs/>
          <w:color w:val="000000" w:themeColor="text1"/>
          <w:szCs w:val="24"/>
          <w:u w:color="000000" w:themeColor="text1"/>
        </w:rPr>
        <w:t>.”</w:t>
      </w:r>
    </w:p>
    <w:p w:rsidR="00AC04B5"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4B5" w:rsidRPr="00522CE0"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69E9">
        <w:rPr>
          <w:rFonts w:eastAsia="Times New Roman"/>
        </w:rPr>
        <w:t>2</w:t>
      </w:r>
      <w:r>
        <w:rPr>
          <w:rFonts w:eastAsia="Times New Roman"/>
        </w:rPr>
        <w:t>.</w:t>
      </w:r>
      <w:r>
        <w:rPr>
          <w:rFonts w:eastAsia="Times New Roman"/>
        </w:rPr>
        <w:tab/>
        <w:t>This act takes effect upon approval by the Governor.</w:t>
      </w:r>
    </w:p>
    <w:p w:rsidR="006F7D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43C5" w:rsidRDefault="004D43C5" w:rsidP="004D43C5">
      <w:pPr>
        <w:suppressAutoHyphens/>
        <w:jc w:val="both"/>
        <w:rPr>
          <w:rFonts w:eastAsia="Times New Roman"/>
        </w:rPr>
      </w:pPr>
    </w:p>
    <w:sectPr w:rsidR="004D43C5" w:rsidSect="004D43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4B5" w:rsidRDefault="00AC04B5" w:rsidP="00522CE0">
      <w:r>
        <w:separator/>
      </w:r>
    </w:p>
  </w:endnote>
  <w:endnote w:type="continuationSeparator" w:id="0">
    <w:p w:rsidR="00AC04B5" w:rsidRDefault="00AC04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39AB16-E27A-42EE-9EAC-0033BBF71BF8}"/>
    <w:embedBold r:id="rId2" w:fontKey="{288E8E76-9C28-4ADC-BE55-DCD6A1A08CB9}"/>
  </w:font>
  <w:font w:name="Calibri">
    <w:panose1 w:val="020F0502020204030204"/>
    <w:charset w:val="00"/>
    <w:family w:val="swiss"/>
    <w:pitch w:val="variable"/>
    <w:sig w:usb0="E00002FF" w:usb1="4000ACFF" w:usb2="00000001" w:usb3="00000000" w:csb0="0000019F" w:csb1="00000000"/>
    <w:embedRegular r:id="rId3" w:fontKey="{C5E29C38-7568-4A7B-A851-F118535FEEDE}"/>
  </w:font>
  <w:font w:name="Cambria">
    <w:panose1 w:val="02040503050406030204"/>
    <w:charset w:val="00"/>
    <w:family w:val="roman"/>
    <w:pitch w:val="variable"/>
    <w:sig w:usb0="E00002FF" w:usb1="400004FF" w:usb2="00000000" w:usb3="00000000" w:csb0="0000019F" w:csb1="00000000"/>
    <w:embedRegular r:id="rId4" w:fontKey="{52901A44-1083-48AD-A9ED-1BA8C888E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79" w:rsidRPr="004D43C5" w:rsidRDefault="004D43C5" w:rsidP="004D43C5">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4B5" w:rsidRDefault="00AC04B5" w:rsidP="00522CE0">
      <w:r>
        <w:separator/>
      </w:r>
    </w:p>
  </w:footnote>
  <w:footnote w:type="continuationSeparator" w:id="0">
    <w:p w:rsidR="00AC04B5" w:rsidRDefault="00AC04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OP.DMR.ASM"/>
    <w:docVar w:name="CoverAttorneyInitials" w:val="DMR"/>
    <w:docVar w:name="CoverAttorneyLastName" w:val="Daina Riley"/>
    <w:docVar w:name="CoverBillType" w:val="b"/>
    <w:docVar w:name="CoverSenator" w:val="ASM"/>
    <w:docVar w:name="dvBillNumber" w:val="230"/>
    <w:docVar w:name="dvBillNumberPrefix" w:val="S. "/>
    <w:docVar w:name="dvOriginalBody" w:val="Senate"/>
    <w:docVar w:name="fulldraftpath" w:val="L:\S-RES\ASM\012PROP.DMR.ASM.DOCX"/>
    <w:docVar w:name="NameofBody" w:val="S"/>
    <w:docVar w:name="vgroup2" w:val="S-RES"/>
  </w:docVars>
  <w:rsids>
    <w:rsidRoot w:val="00AC04B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57F"/>
    <w:rsid w:val="004B6A22"/>
    <w:rsid w:val="004D43C5"/>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F7D79"/>
    <w:rsid w:val="00702067"/>
    <w:rsid w:val="0071600F"/>
    <w:rsid w:val="00720D40"/>
    <w:rsid w:val="007318D4"/>
    <w:rsid w:val="00765784"/>
    <w:rsid w:val="007A4390"/>
    <w:rsid w:val="007E5CB7"/>
    <w:rsid w:val="0080777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16F"/>
    <w:rsid w:val="00A86015"/>
    <w:rsid w:val="00A9594E"/>
    <w:rsid w:val="00AC04B5"/>
    <w:rsid w:val="00AE59C8"/>
    <w:rsid w:val="00B10098"/>
    <w:rsid w:val="00B5790D"/>
    <w:rsid w:val="00B945C5"/>
    <w:rsid w:val="00BA0E89"/>
    <w:rsid w:val="00BA20EA"/>
    <w:rsid w:val="00BB5AFC"/>
    <w:rsid w:val="00BC0A56"/>
    <w:rsid w:val="00BF69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F43"/>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166350-3D45-495C-83C1-EA73197B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220</Words>
  <Characters>1066</Characters>
  <Application>Microsoft Office Word</Application>
  <DocSecurity>0</DocSecurity>
  <Lines>42</Lines>
  <Paragraphs>7</Paragraphs>
  <ScaleCrop>false</ScaleCrop>
  <Company> </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230 Text of Previous Version (Jan. 10, 2017) - South Carolina Legislature Online</dc:title>
  <dc:subject/>
  <dc:creator>%USERNAME%</dc:creator>
  <cp:keywords/>
  <dc:description/>
  <cp:lastModifiedBy>S Volk</cp:lastModifiedBy>
  <cp:revision>2</cp:revision>
  <dcterms:created xsi:type="dcterms:W3CDTF">2017-01-10T20:10:00Z</dcterms:created>
  <dcterms:modified xsi:type="dcterms:W3CDTF">2017-01-10T20:10:00Z</dcterms:modified>
</cp:coreProperties>
</file>