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22E" w:rsidRDefault="00C3522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52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2CA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259C" w:rsidRPr="00522CE0" w:rsidRDefault="0044259C" w:rsidP="004425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</w:t>
      </w:r>
      <w:r>
        <w:noBreakHyphen/>
        <w:t>1</w:t>
      </w:r>
      <w:r>
        <w:noBreakHyphen/>
        <w:t>260 SO AS TO AUTHORIZE THE LEGISLATIVE DELEGATION OF A COUNTY TO REMOVE FOR CAUSE A DELEGATION APPOINTEE TO A BOARD, COMMISSION, OR COUNCIL, OR A MEMBER OF A BOARD, COMMISSION, OR COUNCIL WHOM THE COUNTY DELEGATION FORMALLY RECOMMENDED TO ANOTHER PUBLIC OFFICIAL OR ENTITY FOR APPOINTMENT AFTER THE MEMBER IS GIVEN A WRITTEN STATEMENT OF REASONS AND AN OPPORTUNITY TO BE HEARD.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2CA4" w:rsidRDefault="007F2C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F2CA4" w:rsidRDefault="007F2C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259C" w:rsidRDefault="0044259C" w:rsidP="004425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2 of the 1976 Code is amended by adding:</w:t>
      </w:r>
    </w:p>
    <w:p w:rsidR="0044259C" w:rsidRDefault="0044259C" w:rsidP="004425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259C" w:rsidRDefault="0044259C" w:rsidP="004425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</w:t>
      </w:r>
      <w:r>
        <w:noBreakHyphen/>
        <w:t>1</w:t>
      </w:r>
      <w:r>
        <w:noBreakHyphen/>
        <w:t>260.</w:t>
      </w:r>
      <w:r>
        <w:tab/>
        <w:t>Notwithstanding another provision of law, by delegation resolution, the legislative delegation of a county may remove for neglect of duty, misconduct, or malfeasance in office after the member is given a written statement of reasons and an opportunity to be heard:</w:t>
      </w:r>
    </w:p>
    <w:p w:rsidR="0044259C" w:rsidRDefault="0044259C" w:rsidP="004425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>a delegation appointee to a board, commission, or council; or</w:t>
      </w:r>
    </w:p>
    <w:p w:rsidR="0044259C" w:rsidRPr="00522CE0" w:rsidRDefault="0044259C" w:rsidP="004425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a member of a board, commission, or council whom the county delegation formally recommended to another public official or entity for appointment.”</w:t>
      </w:r>
    </w:p>
    <w:p w:rsidR="0044259C" w:rsidRDefault="0044259C" w:rsidP="004425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259C" w:rsidRPr="00522CE0" w:rsidRDefault="0044259C" w:rsidP="004425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958B2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3522E" w:rsidRDefault="00C3522E" w:rsidP="00C3522E">
      <w:pPr>
        <w:suppressAutoHyphens/>
      </w:pPr>
    </w:p>
    <w:sectPr w:rsidR="00C3522E" w:rsidSect="00C3522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2CA4" w:rsidRDefault="007F2CA4" w:rsidP="009F0C77">
      <w:r>
        <w:separator/>
      </w:r>
    </w:p>
  </w:endnote>
  <w:endnote w:type="continuationSeparator" w:id="0">
    <w:p w:rsidR="007F2CA4" w:rsidRDefault="007F2C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05A288-9FE4-419E-85F7-EE8A379F10A8}"/>
    <w:embedBold r:id="rId2" w:fontKey="{593975C2-643A-43FC-92F4-8F19D53913D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F6DF428-001B-4AB7-9FC3-126F94EF70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C9D7808-1055-480A-B915-71B557083C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8B2" w:rsidRPr="00C3522E" w:rsidRDefault="00C3522E" w:rsidP="00C352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2CA4" w:rsidRDefault="007F2CA4" w:rsidP="009F0C77">
      <w:r>
        <w:separator/>
      </w:r>
    </w:p>
  </w:footnote>
  <w:footnote w:type="continuationSeparator" w:id="0">
    <w:p w:rsidR="007F2CA4" w:rsidRDefault="007F2C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933ZW17"/>
    <w:docVar w:name="CoverBillType" w:val="b"/>
    <w:docVar w:name="DocPath" w:val="L:\Council\bills\GGS\22933ZW17.DOCX"/>
    <w:docVar w:name="dvBillNumber" w:val="256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7F2CA4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4259C"/>
    <w:rsid w:val="004809EE"/>
    <w:rsid w:val="004958B2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2CA4"/>
    <w:rsid w:val="007F509E"/>
    <w:rsid w:val="007F5799"/>
    <w:rsid w:val="007F6947"/>
    <w:rsid w:val="00834A12"/>
    <w:rsid w:val="00872729"/>
    <w:rsid w:val="008A4E04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3522E"/>
    <w:rsid w:val="00C74E9D"/>
    <w:rsid w:val="00C82FD3"/>
    <w:rsid w:val="00CA42B0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549ADF-7861-4C8A-8885-EC16EAE37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7A1A9-A125-4BE9-B477-0A6A4712A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1</Pages>
  <Words>195</Words>
  <Characters>978</Characters>
  <Application>Microsoft Office Word</Application>
  <DocSecurity>0</DocSecurity>
  <Lines>41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256 Text of Previous Version (Jan. 17, 2017) - South Carolina Legislature Online</dc:title>
  <dc:subject/>
  <dc:creator>GloriaShackelford</dc:creator>
  <cp:keywords/>
  <dc:description/>
  <cp:lastModifiedBy>S Volk</cp:lastModifiedBy>
  <cp:revision>2</cp:revision>
  <cp:lastPrinted>2017-01-10T21:15:00Z</cp:lastPrinted>
  <dcterms:created xsi:type="dcterms:W3CDTF">2017-01-17T16:54:00Z</dcterms:created>
  <dcterms:modified xsi:type="dcterms:W3CDTF">2017-01-17T16:54:00Z</dcterms:modified>
</cp:coreProperties>
</file>