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6D0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6D0FA5" w:rsidRDefault="006D0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2017</w:t>
      </w:r>
    </w:p>
    <w:p w:rsidR="006D0FA5" w:rsidRDefault="006D0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1E3448">
      <w:pPr>
        <w:tabs>
          <w:tab w:val="right" w:pos="5933"/>
        </w:tabs>
        <w:suppressAutoHyphens/>
        <w:jc w:val="both"/>
        <w:rPr>
          <w:rFonts w:eastAsia="Times New Roman"/>
          <w:b/>
          <w:sz w:val="36"/>
        </w:rPr>
      </w:pPr>
      <w:r>
        <w:rPr>
          <w:rFonts w:eastAsia="Times New Roman"/>
        </w:rPr>
        <w:tab/>
      </w:r>
      <w:r>
        <w:rPr>
          <w:rFonts w:eastAsia="Times New Roman"/>
          <w:b/>
          <w:sz w:val="36"/>
        </w:rPr>
        <w:t>S. 289</w:t>
      </w:r>
    </w:p>
    <w:p w:rsidR="009A3F6E" w:rsidRPr="001E3448" w:rsidRDefault="009A3F6E" w:rsidP="001E3448">
      <w:pPr>
        <w:tabs>
          <w:tab w:val="right" w:pos="5933"/>
        </w:tabs>
        <w:suppressAutoHyphens/>
        <w:jc w:val="both"/>
        <w:rPr>
          <w:rFonts w:eastAsia="Times New Roman"/>
        </w:rPr>
      </w:pPr>
    </w:p>
    <w:p w:rsidR="001E3448"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244" w:rsidRDefault="00913244" w:rsidP="004B3113">
      <w:pPr>
        <w:tabs>
          <w:tab w:val="right" w:pos="5933"/>
        </w:tabs>
        <w:suppressAutoHyphens/>
        <w:jc w:val="both"/>
        <w:rPr>
          <w:rFonts w:eastAsia="Times New Roman"/>
        </w:rPr>
      </w:pPr>
      <w:r>
        <w:rPr>
          <w:rFonts w:eastAsia="Times New Roman"/>
        </w:rPr>
        <w:t>S. Printed 5/2/17--H.</w:t>
      </w:r>
      <w:r w:rsidR="004B3113">
        <w:rPr>
          <w:rFonts w:eastAsia="Times New Roman"/>
        </w:rPr>
        <w:tab/>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913244" w:rsidRPr="00913244" w:rsidRDefault="00913244" w:rsidP="009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3448"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108" w:rsidRPr="006D0FA5" w:rsidRDefault="00E27BC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Start w:id="4" w:name="titleend"/>
      <w:bookmarkEnd w:id="4"/>
      <w:bookmarkEnd w:id="1"/>
    </w:p>
    <w:p w:rsidR="009A3F6E"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1.</w:t>
      </w:r>
      <w:r w:rsidRPr="006D0FA5">
        <w:rPr>
          <w:rFonts w:eastAsia="Times New Roman"/>
          <w:color w:val="000000"/>
          <w:u w:color="000000"/>
        </w:rPr>
        <w:tab/>
        <w:t>This act may be cited as the “South Carolina Crime Victim Services Act.”</w:t>
      </w: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PART I</w:t>
      </w: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Restructure and Consolidation of Victim Services</w:t>
      </w: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2.</w:t>
      </w:r>
      <w:r w:rsidRPr="006D0FA5">
        <w:rPr>
          <w:rFonts w:eastAsia="Times New Roman"/>
          <w:color w:val="000000"/>
          <w:u w:color="000000"/>
        </w:rPr>
        <w:tab/>
        <w:t>Chapter 7, Title 1 of the 1976 Code is amended by adding:</w:t>
      </w:r>
    </w:p>
    <w:p w:rsidR="00DA2D33" w:rsidRPr="006D0FA5"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Default="006D0FA5" w:rsidP="00DA2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“Article 8</w:t>
      </w:r>
    </w:p>
    <w:p w:rsidR="00DA2D33" w:rsidRPr="006D0FA5" w:rsidRDefault="00DA2D33" w:rsidP="00DA2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Default="006D0FA5" w:rsidP="00DA2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South Carolina Crime Victim Services</w:t>
      </w:r>
    </w:p>
    <w:p w:rsidR="00DA2D33" w:rsidRPr="006D0FA5"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Section 1</w:t>
      </w:r>
      <w:r w:rsidRPr="006D0FA5">
        <w:rPr>
          <w:rFonts w:eastAsia="Times New Roman"/>
          <w:color w:val="000000"/>
          <w:u w:color="000000"/>
        </w:rPr>
        <w:noBreakHyphen/>
        <w:t>7</w:t>
      </w:r>
      <w:r w:rsidRPr="006D0FA5">
        <w:rPr>
          <w:rFonts w:eastAsia="Times New Roman"/>
          <w:color w:val="000000"/>
          <w:u w:color="000000"/>
        </w:rPr>
        <w:noBreakHyphen/>
        <w:t>1100.</w:t>
      </w:r>
      <w:r w:rsidRPr="006D0FA5">
        <w:rPr>
          <w:rFonts w:eastAsia="Times New Roman"/>
          <w:color w:val="000000"/>
          <w:u w:color="000000"/>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(1)</w:t>
      </w:r>
      <w:r w:rsidRPr="006D0FA5">
        <w:rPr>
          <w:rFonts w:eastAsia="Times New Roman"/>
          <w:color w:val="000000"/>
          <w:u w:color="000000"/>
        </w:rPr>
        <w:tab/>
        <w:t>State Office of Victim Assistance, provided for in Articles 13 and 14, Chapter 3, Title 16;</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(2)</w:t>
      </w:r>
      <w:r w:rsidRPr="006D0FA5">
        <w:rPr>
          <w:rFonts w:eastAsia="Times New Roman"/>
          <w:color w:val="000000"/>
          <w:u w:color="000000"/>
        </w:rPr>
        <w:tab/>
        <w:t>South Carolina Crime Victim Ombudsman, provided for in Article 16, Chapter 3, Title 16;</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(3)</w:t>
      </w:r>
      <w:r w:rsidRPr="006D0FA5">
        <w:rPr>
          <w:rFonts w:eastAsia="Times New Roman"/>
          <w:color w:val="000000"/>
          <w:u w:color="000000"/>
        </w:rPr>
        <w:tab/>
        <w:t>that portion of the Office of Highway Safety and Justice Programs of the Department of Public Safety that administers the Victims of Crime Act grants, the Violence Against Women Act grants, and the State Victim Assistance Program grants.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Section 1</w:t>
      </w:r>
      <w:r w:rsidRPr="006D0FA5">
        <w:rPr>
          <w:rFonts w:eastAsia="Times New Roman"/>
          <w:color w:val="000000"/>
          <w:u w:color="000000"/>
        </w:rPr>
        <w:noBreakHyphen/>
        <w:t>7</w:t>
      </w:r>
      <w:r w:rsidRPr="006D0FA5">
        <w:rPr>
          <w:rFonts w:eastAsia="Times New Roman"/>
          <w:color w:val="000000"/>
          <w:u w:color="000000"/>
        </w:rPr>
        <w:noBreakHyphen/>
        <w:t>1110.</w:t>
      </w:r>
      <w:r w:rsidRPr="006D0FA5">
        <w:rPr>
          <w:rFonts w:eastAsia="Times New Roman"/>
          <w:color w:val="000000"/>
          <w:u w:color="000000"/>
        </w:rPr>
        <w:tab/>
        <w:t>(A)</w:t>
      </w:r>
      <w:r w:rsidRPr="006D0FA5">
        <w:rPr>
          <w:rFonts w:eastAsia="Times New Roman"/>
          <w:color w:val="000000"/>
          <w:u w:color="000000"/>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t>(1)</w:t>
      </w:r>
      <w:r w:rsidRPr="006D0FA5">
        <w:rPr>
          <w:rFonts w:eastAsia="Times New Roman"/>
          <w:color w:val="000000"/>
          <w:u w:color="000000"/>
        </w:rPr>
        <w:tab/>
        <w:t>Department of Crime Victim Compensation;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t>(2)</w:t>
      </w:r>
      <w:r w:rsidRPr="006D0FA5">
        <w:rPr>
          <w:rFonts w:eastAsia="Times New Roman"/>
          <w:color w:val="000000"/>
          <w:u w:color="000000"/>
        </w:rPr>
        <w:tab/>
        <w:t>Department of Crime Victim Assistance Grants;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t>(3)</w:t>
      </w:r>
      <w:r w:rsidRPr="006D0FA5">
        <w:rPr>
          <w:rFonts w:eastAsia="Times New Roman"/>
          <w:color w:val="000000"/>
          <w:u w:color="000000"/>
        </w:rPr>
        <w:tab/>
        <w:t>Department of Crime Victim Services Training, Provider Certification, and Statistical Analysis;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t>(4)</w:t>
      </w:r>
      <w:r w:rsidRPr="006D0FA5">
        <w:rPr>
          <w:rFonts w:eastAsia="Times New Roman"/>
          <w:color w:val="000000"/>
          <w:u w:color="000000"/>
        </w:rPr>
        <w:tab/>
        <w:t>Department of Crime Victim Ombudsman.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lastRenderedPageBreak/>
        <w:tab/>
        <w:t>The director shall appoint the three deputy directors, pursuant to items (1), (2), and (3), and the Ombudsman.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rPr>
        <w:tab/>
        <w:t>(B)</w:t>
      </w:r>
      <w:r w:rsidRPr="006D0FA5">
        <w:rPr>
          <w:rFonts w:eastAsia="Calibri"/>
        </w:rPr>
        <w:tab/>
        <w:t>Information including, but not limited to, all papers, files, or investigative materials requested or voluntarily provided and received by any department of the Office of the Attorney General, South Carolina Crime Services Division relating to a particular victim of crime, is confidential and retains its confidential status at all times and may not be shared with other divisions or departments within the Office of the Attorney General in order to pursue prosecution of that victim.  In addition, confidential information as defined in this section is not subject to release pursuant to Chapter 4, Title 30, the Freedom of Information Act.”</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3.</w:t>
      </w:r>
      <w:r w:rsidRPr="006D0FA5">
        <w:rPr>
          <w:rFonts w:eastAsia="Times New Roman"/>
          <w:color w:val="000000"/>
          <w:u w:color="000000"/>
        </w:rPr>
        <w:tab/>
        <w:t>Section 1</w:t>
      </w:r>
      <w:r w:rsidRPr="006D0FA5">
        <w:rPr>
          <w:rFonts w:eastAsia="Times New Roman"/>
          <w:color w:val="000000"/>
          <w:u w:color="000000"/>
        </w:rPr>
        <w:noBreakHyphen/>
        <w:t>11</w:t>
      </w:r>
      <w:r w:rsidRPr="006D0FA5">
        <w:rPr>
          <w:rFonts w:eastAsia="Times New Roman"/>
          <w:color w:val="000000"/>
          <w:u w:color="000000"/>
        </w:rPr>
        <w:noBreakHyphen/>
        <w:t>10(A) of the 1976 Code is amended to read:</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w:t>
      </w:r>
      <w:r w:rsidRPr="006D0FA5">
        <w:rPr>
          <w:rFonts w:eastAsia="Times New Roman"/>
          <w:color w:val="000000"/>
          <w:u w:color="000000"/>
        </w:rPr>
        <w:noBreakHyphen/>
        <w:t>11</w:t>
      </w:r>
      <w:r w:rsidRPr="006D0FA5">
        <w:rPr>
          <w:rFonts w:eastAsia="Times New Roman"/>
          <w:color w:val="000000"/>
          <w:u w:color="000000"/>
        </w:rPr>
        <w:noBreakHyphen/>
        <w:t>10.</w:t>
      </w:r>
      <w:r w:rsidRPr="006D0FA5">
        <w:rPr>
          <w:rFonts w:eastAsia="Times New Roman"/>
          <w:color w:val="000000"/>
          <w:u w:color="000000"/>
        </w:rPr>
        <w:tab/>
      </w:r>
      <w:r w:rsidRPr="006D0FA5">
        <w:rPr>
          <w:rFonts w:eastAsia="Calibri"/>
          <w:color w:val="000000"/>
          <w:u w:color="000000"/>
        </w:rPr>
        <w:t>(A)</w:t>
      </w:r>
      <w:r w:rsidRPr="006D0FA5">
        <w:rPr>
          <w:rFonts w:eastAsia="Calibri"/>
          <w:color w:val="000000"/>
          <w:u w:color="000000"/>
        </w:rPr>
        <w:tab/>
        <w:t>There is hereby created, within the executive branch of the state government, the Department of Administration, headed by a director appointed by the Governor upon the advice and consent of the Senate who only may be removed pursuant to Section 1</w:t>
      </w:r>
      <w:r w:rsidRPr="006D0FA5">
        <w:rPr>
          <w:rFonts w:eastAsia="Calibri"/>
          <w:color w:val="000000"/>
          <w:u w:color="000000"/>
        </w:rPr>
        <w:noBreakHyphen/>
        <w:t>3</w:t>
      </w:r>
      <w:r w:rsidRPr="006D0FA5">
        <w:rPr>
          <w:rFonts w:eastAsia="Calibri"/>
          <w:color w:val="000000"/>
          <w:u w:color="000000"/>
        </w:rPr>
        <w:noBreakHyphen/>
        <w:t>240(B). Effective July 1, 2015, the following offices, divisions, or components of the former State Budget and Control Board, Office of the Governor, or other agencies are transferred to, and incorporated into, the Department of Administration: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(a)</w:t>
      </w:r>
      <w:r w:rsidRPr="006D0FA5">
        <w:rPr>
          <w:rFonts w:eastAsia="Calibri"/>
          <w:color w:val="000000"/>
          <w:u w:color="000000"/>
        </w:rPr>
        <w:tab/>
        <w:t>The memorandum of understanding shall provide for: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(i)</w:t>
      </w:r>
      <w:r w:rsidRPr="006D0FA5">
        <w:rPr>
          <w:rFonts w:eastAsia="Calibri"/>
          <w:color w:val="000000"/>
          <w:u w:color="000000"/>
        </w:rPr>
        <w:tab/>
        <w:t>continued use of existing office space;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(ii)</w:t>
      </w:r>
      <w:r w:rsidRPr="006D0FA5">
        <w:rPr>
          <w:rFonts w:eastAsia="Calibri"/>
          <w:color w:val="000000"/>
          <w:u w:color="000000"/>
        </w:rPr>
        <w:tab/>
        <w:t>a method for the allocation of new, additional, or different office space;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(iii)</w:t>
      </w:r>
      <w:r w:rsidRPr="006D0FA5">
        <w:rPr>
          <w:rFonts w:eastAsia="Calibri"/>
          <w:color w:val="000000"/>
          <w:u w:color="000000"/>
        </w:rPr>
        <w:tab/>
        <w:t>adequate parking;</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(iv)</w:t>
      </w:r>
      <w:r w:rsidRPr="006D0FA5">
        <w:rPr>
          <w:rFonts w:eastAsia="Calibri"/>
          <w:color w:val="000000"/>
          <w:u w:color="000000"/>
        </w:rPr>
        <w:tab/>
        <w:t>a method for the allocation of new, additional, or different parking;</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(v)</w:t>
      </w:r>
      <w:r w:rsidRPr="006D0FA5">
        <w:rPr>
          <w:rFonts w:eastAsia="Calibri"/>
          <w:color w:val="000000"/>
          <w:u w:color="000000"/>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(vi)</w:t>
      </w:r>
      <w:r w:rsidRPr="006D0FA5">
        <w:rPr>
          <w:rFonts w:eastAsia="Calibri"/>
          <w:color w:val="000000"/>
          <w:u w:color="000000"/>
        </w:rPr>
        <w:tab/>
        <w:t>the provision of water, electricity, steam, and chilled water to the offices, areas, and facilities occupied by the applicable agencies;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(vii)</w:t>
      </w:r>
      <w:r w:rsidRPr="006D0FA5">
        <w:rPr>
          <w:rFonts w:eastAsia="Calibri"/>
          <w:color w:val="000000"/>
          <w:u w:color="000000"/>
        </w:rPr>
        <w:tab/>
        <w:t>the ability for each agency or department to maintain building access control for its allocated office space;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(viii)</w:t>
      </w:r>
      <w:r w:rsidRPr="006D0FA5">
        <w:rPr>
          <w:rFonts w:eastAsia="Calibri"/>
          <w:color w:val="000000"/>
          <w:u w:color="000000"/>
        </w:rPr>
        <w:tab/>
        <w:t>access control for the Senate and House chambers and courtrooms as appropriate.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t>The parties may modify the memorandum of understanding by mutual consent at any time.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(c)</w:t>
      </w:r>
      <w:r w:rsidRPr="006D0FA5">
        <w:rPr>
          <w:rFonts w:eastAsia="Calibri"/>
          <w:color w:val="000000"/>
          <w:u w:color="000000"/>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the State Office of Human Resources;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the Guardian Ad Litem Program as established in Article 5, Chapter 11, Title 63;</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6D0FA5">
        <w:rPr>
          <w:rFonts w:eastAsia="Calibri"/>
          <w:color w:val="000000"/>
          <w:u w:color="000000"/>
        </w:rPr>
        <w:noBreakHyphen/>
        <w:t>35;</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the Developmental Disabilities Council as established by Executive Order in 1971 and reauthorized in 2010;</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the Continuum of Care for Emotionally Disturbed Children as established in Article 13, Chapter 11, Title 63;</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t>the Division for Review of the Foster Care of Children as established by Article 7, Chapter 11, Title 63;</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(8)</w:t>
      </w:r>
      <w:r w:rsidRPr="006D0FA5">
        <w:rPr>
          <w:rFonts w:eastAsia="Calibri"/>
          <w:color w:val="000000"/>
          <w:u w:color="000000"/>
        </w:rPr>
        <w:tab/>
        <w:t>the Children’s Case Resolution System as established by Article 11, Chapter 11, Title 63;</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(9)</w:t>
      </w:r>
      <w:r w:rsidRPr="006D0FA5">
        <w:rPr>
          <w:rFonts w:eastAsia="Calibri"/>
          <w:color w:val="000000"/>
          <w:u w:color="000000"/>
        </w:rPr>
        <w:tab/>
        <w:t>the Client Assistance Program;</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(10)</w:t>
      </w:r>
      <w:r w:rsidRPr="006D0FA5">
        <w:rPr>
          <w:rFonts w:eastAsia="Calibri"/>
          <w:color w:val="000000"/>
          <w:u w:color="000000"/>
        </w:rPr>
        <w:tab/>
        <w:t>the Division of Veterans’ Affairs as established by Chapter 11, Title 25;</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(11)</w:t>
      </w:r>
      <w:r w:rsidRPr="006D0FA5">
        <w:rPr>
          <w:rFonts w:eastAsia="Calibri"/>
          <w:color w:val="000000"/>
          <w:u w:color="000000"/>
        </w:rPr>
        <w:tab/>
        <w:t>the Commission on Women as established by Chapter 15, Title 1;</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(12)</w:t>
      </w:r>
      <w:r w:rsidRPr="006D0FA5">
        <w:rPr>
          <w:rFonts w:eastAsia="Calibri"/>
          <w:color w:val="000000"/>
          <w:u w:color="000000"/>
        </w:rPr>
        <w:tab/>
      </w:r>
      <w:r w:rsidRPr="006D0FA5">
        <w:rPr>
          <w:rFonts w:eastAsia="Calibri"/>
          <w:strike/>
          <w:color w:val="000000"/>
          <w:u w:color="000000"/>
        </w:rPr>
        <w:t>the Office of Victims Assistance, including the South Carolina Victims Advisory Board and the Victims Compensation Fund, both as established by Article 13, Chapter 3, Title 16;</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(13)</w:t>
      </w:r>
      <w:r w:rsidRPr="006D0FA5">
        <w:rPr>
          <w:rFonts w:eastAsia="Calibri"/>
          <w:color w:val="000000"/>
          <w:u w:color="000000"/>
        </w:rPr>
        <w:tab/>
      </w:r>
      <w:r w:rsidRPr="006D0FA5">
        <w:rPr>
          <w:rFonts w:eastAsia="Calibri"/>
          <w:strike/>
          <w:color w:val="000000"/>
          <w:u w:color="000000"/>
        </w:rPr>
        <w:t>the Crime Victims’ Ombudsman as established by Article 16, Chapter 3, Title 16;</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(14)</w:t>
      </w:r>
      <w:r w:rsidRPr="006D0FA5">
        <w:rPr>
          <w:rFonts w:eastAsia="Calibri"/>
          <w:color w:val="000000"/>
          <w:u w:color="000000"/>
        </w:rPr>
        <w:tab/>
        <w:t>the Governor’s Office of Ombudsman;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(15)</w:t>
      </w:r>
      <w:r w:rsidRPr="006D0FA5">
        <w:rPr>
          <w:rFonts w:eastAsia="Calibri"/>
          <w:color w:val="000000"/>
          <w:u w:val="single" w:color="000000"/>
        </w:rPr>
        <w:t>(13)</w:t>
      </w:r>
      <w:r w:rsidRPr="006D0FA5">
        <w:rPr>
          <w:rFonts w:eastAsia="Calibri"/>
          <w:color w:val="000000"/>
          <w:u w:color="000000"/>
        </w:rPr>
        <w:tab/>
        <w:t>the Division of Small and Minority Business Contracting and Certification, as established pursuant to Article 21, Chapter 35, Title 11, formerly known as the Small and Minority Business Assistance Office;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(16)</w:t>
      </w:r>
      <w:r w:rsidRPr="006D0FA5">
        <w:rPr>
          <w:rFonts w:eastAsia="Calibri"/>
          <w:color w:val="000000"/>
          <w:u w:val="single" w:color="000000"/>
        </w:rPr>
        <w:t>(14)</w:t>
      </w:r>
      <w:r w:rsidRPr="006D0FA5">
        <w:rPr>
          <w:rFonts w:eastAsia="Calibri"/>
          <w:color w:val="000000"/>
          <w:u w:color="000000"/>
        </w:rPr>
        <w:tab/>
        <w:t>the Division of State Information Technology, including the Data Center, Telecommunications and Information Technology Services, the South Carolina Enterprise Information System, and the Division of Information Security;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(17)</w:t>
      </w:r>
      <w:r w:rsidRPr="006D0FA5">
        <w:rPr>
          <w:rFonts w:eastAsia="Calibri"/>
          <w:color w:val="000000"/>
          <w:u w:val="single" w:color="000000"/>
        </w:rPr>
        <w:t>(15)</w:t>
      </w:r>
      <w:r w:rsidRPr="006D0FA5">
        <w:rPr>
          <w:rFonts w:eastAsia="Calibri"/>
          <w:color w:val="000000"/>
          <w:u w:color="000000"/>
        </w:rPr>
        <w:tab/>
        <w:t>the Nuclear Advisory Council as established in Article 9, Chapter 7, Title 13.”</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DA2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6D0FA5">
        <w:rPr>
          <w:rFonts w:eastAsia="Calibri"/>
          <w:color w:val="000000"/>
          <w:u w:color="000000"/>
        </w:rPr>
        <w:t>PART II</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DA2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6D0FA5">
        <w:rPr>
          <w:rFonts w:eastAsia="Calibri"/>
          <w:color w:val="000000"/>
          <w:u w:color="000000"/>
        </w:rPr>
        <w:t>Conforming Changes</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SECTION</w:t>
      </w:r>
      <w:r w:rsidRPr="006D0FA5">
        <w:rPr>
          <w:rFonts w:eastAsia="Calibri"/>
          <w:color w:val="000000"/>
          <w:u w:color="000000"/>
        </w:rPr>
        <w:tab/>
        <w:t>4.</w:t>
      </w:r>
      <w:r w:rsidRPr="006D0FA5">
        <w:rPr>
          <w:rFonts w:eastAsia="Calibri"/>
          <w:color w:val="000000"/>
          <w:u w:color="000000"/>
        </w:rPr>
        <w:tab/>
        <w:t>A.</w:t>
      </w:r>
      <w:r w:rsidRPr="006D0FA5">
        <w:rPr>
          <w:rFonts w:eastAsia="Calibri"/>
          <w:color w:val="000000"/>
          <w:u w:color="000000"/>
        </w:rPr>
        <w:tab/>
        <w:t>Section 14</w:t>
      </w:r>
      <w:r w:rsidRPr="006D0FA5">
        <w:rPr>
          <w:rFonts w:eastAsia="Calibri"/>
          <w:color w:val="000000"/>
          <w:u w:color="000000"/>
        </w:rPr>
        <w:noBreakHyphen/>
        <w:t>1</w:t>
      </w:r>
      <w:r w:rsidRPr="006D0FA5">
        <w:rPr>
          <w:rFonts w:eastAsia="Calibri"/>
          <w:color w:val="000000"/>
          <w:u w:color="000000"/>
        </w:rPr>
        <w:noBreakHyphen/>
        <w:t>203 of the 1976 Code is amended to read:</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“Section 14</w:t>
      </w:r>
      <w:r w:rsidRPr="006D0FA5">
        <w:rPr>
          <w:rFonts w:eastAsia="Calibri"/>
          <w:color w:val="000000"/>
          <w:u w:color="000000"/>
        </w:rPr>
        <w:noBreakHyphen/>
        <w:t>1</w:t>
      </w:r>
      <w:r w:rsidRPr="006D0FA5">
        <w:rPr>
          <w:rFonts w:eastAsia="Calibri"/>
          <w:color w:val="000000"/>
          <w:u w:color="000000"/>
        </w:rPr>
        <w:noBreakHyphen/>
        <w:t>203.</w:t>
      </w:r>
      <w:r w:rsidRPr="006D0FA5">
        <w:rPr>
          <w:rFonts w:eastAsia="Calibri"/>
          <w:color w:val="000000"/>
          <w:u w:color="000000"/>
        </w:rPr>
        <w:tab/>
        <w:t>The revenue from the fee set in Section 63</w:t>
      </w:r>
      <w:r w:rsidRPr="006D0FA5">
        <w:rPr>
          <w:rFonts w:eastAsia="Calibri"/>
          <w:color w:val="000000"/>
          <w:u w:color="000000"/>
        </w:rPr>
        <w:noBreakHyphen/>
        <w:t>3</w:t>
      </w:r>
      <w:r w:rsidRPr="006D0FA5">
        <w:rPr>
          <w:rFonts w:eastAsia="Calibri"/>
          <w:color w:val="000000"/>
          <w:u w:color="000000"/>
        </w:rPr>
        <w:noBreakHyphen/>
        <w:t>370(C) must be remitted to the county in which the proceeding is instituted. Forty</w:t>
      </w:r>
      <w:r w:rsidRPr="006D0FA5">
        <w:rPr>
          <w:rFonts w:eastAsia="Calibri"/>
          <w:color w:val="000000"/>
          <w:u w:color="000000"/>
        </w:rPr>
        <w:noBreakHyphen/>
        <w:t>four percent of the revenues must be remitted 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6D0FA5">
        <w:rPr>
          <w:rFonts w:eastAsia="Calibri"/>
          <w:color w:val="000000"/>
          <w:u w:color="000000"/>
        </w:rPr>
        <w:noBreakHyphen/>
        <w:t>four percent remitted to the State Treasurer must be deposited as follows: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(1)</w:t>
      </w:r>
      <w:r w:rsidRPr="006D0FA5">
        <w:rPr>
          <w:rFonts w:eastAsia="Calibri"/>
          <w:color w:val="000000"/>
          <w:u w:color="000000"/>
        </w:rPr>
        <w:tab/>
        <w:t>43.76 percent to the general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(2)</w:t>
      </w:r>
      <w:r w:rsidRPr="006D0FA5">
        <w:rPr>
          <w:rFonts w:eastAsia="Calibri"/>
          <w:color w:val="000000"/>
          <w:u w:color="000000"/>
        </w:rPr>
        <w:tab/>
        <w:t>10.04 percent to the Department of Mental Health to be used exclusively for the treatment and rehabilitation of drug addicts within the department’s addiction center facilities;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(3)</w:t>
      </w:r>
      <w:r w:rsidRPr="006D0FA5">
        <w:rPr>
          <w:rFonts w:eastAsia="Calibri"/>
          <w:color w:val="000000"/>
          <w:u w:color="000000"/>
        </w:rPr>
        <w:tab/>
        <w:t xml:space="preserve">6.20 percent to the </w:t>
      </w:r>
      <w:r w:rsidRPr="006D0FA5">
        <w:rPr>
          <w:rFonts w:eastAsia="Calibri"/>
          <w:strike/>
          <w:color w:val="000000"/>
          <w:u w:color="000000"/>
        </w:rPr>
        <w:t>State Office of Victim Assistance under the South Carolina Victim’s Compensation Fund</w:t>
      </w:r>
      <w:r w:rsidRPr="006D0FA5">
        <w:rPr>
          <w:rFonts w:eastAsia="Calibri"/>
          <w:color w:val="000000"/>
          <w:u w:color="000000"/>
        </w:rPr>
        <w:t xml:space="preserve"> </w:t>
      </w:r>
      <w:r w:rsidRPr="006D0FA5">
        <w:rPr>
          <w:rFonts w:eastAsia="Calibri"/>
          <w:color w:val="000000"/>
          <w:u w:val="single" w:color="000000"/>
        </w:rPr>
        <w:t xml:space="preserve">Office of the </w:t>
      </w:r>
      <w:r w:rsidRPr="006D0FA5">
        <w:rPr>
          <w:rFonts w:eastAsia="Calibri"/>
          <w:color w:val="000000"/>
          <w:u w:val="single" w:color="000000"/>
        </w:rPr>
        <w:lastRenderedPageBreak/>
        <w:t>Attorney General, South Carolina Crime Victim Services Division, Department of Crime Victim Compensation, Victim Compensation Fund</w:t>
      </w:r>
      <w:r w:rsidRPr="006D0FA5">
        <w:rPr>
          <w:rFonts w:eastAsia="Calibri"/>
          <w:color w:val="000000"/>
          <w:u w:color="000000"/>
        </w:rPr>
        <w:t>;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(4)</w:t>
      </w:r>
      <w:r w:rsidRPr="006D0FA5">
        <w:rPr>
          <w:rFonts w:eastAsia="Calibri"/>
          <w:color w:val="000000"/>
          <w:u w:color="000000"/>
        </w:rPr>
        <w:tab/>
        <w:t>40.00 percent to the South Carolina Judicial Department.”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B.</w:t>
      </w:r>
      <w:r w:rsidRPr="006D0FA5">
        <w:rPr>
          <w:rFonts w:eastAsia="Calibri"/>
          <w:color w:val="000000"/>
          <w:u w:color="000000"/>
        </w:rPr>
        <w:tab/>
        <w:t>Section 14</w:t>
      </w:r>
      <w:r w:rsidRPr="006D0FA5">
        <w:rPr>
          <w:rFonts w:eastAsia="Calibri"/>
          <w:color w:val="000000"/>
          <w:u w:color="000000"/>
        </w:rPr>
        <w:noBreakHyphen/>
        <w:t>1</w:t>
      </w:r>
      <w:r w:rsidRPr="006D0FA5">
        <w:rPr>
          <w:rFonts w:eastAsia="Calibri"/>
          <w:color w:val="000000"/>
          <w:u w:color="000000"/>
        </w:rPr>
        <w:noBreakHyphen/>
        <w:t>204(A) of the 1976 Code is amended to read: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“Section 14</w:t>
      </w:r>
      <w:r w:rsidRPr="006D0FA5">
        <w:rPr>
          <w:rFonts w:eastAsia="Calibri"/>
          <w:color w:val="000000"/>
          <w:u w:color="000000"/>
        </w:rPr>
        <w:noBreakHyphen/>
        <w:t>1</w:t>
      </w:r>
      <w:r w:rsidRPr="006D0FA5">
        <w:rPr>
          <w:rFonts w:eastAsia="Calibri"/>
          <w:color w:val="000000"/>
          <w:u w:color="000000"/>
        </w:rPr>
        <w:noBreakHyphen/>
        <w:t>204.</w:t>
      </w:r>
      <w:r w:rsidRPr="006D0FA5">
        <w:rPr>
          <w:rFonts w:eastAsia="Calibri"/>
          <w:color w:val="000000"/>
          <w:u w:color="000000"/>
        </w:rPr>
        <w:tab/>
        <w:t>(A)</w:t>
      </w:r>
      <w:r w:rsidRPr="006D0FA5">
        <w:rPr>
          <w:rFonts w:eastAsia="Calibri"/>
          <w:color w:val="000000"/>
          <w:u w:color="000000"/>
        </w:rPr>
        <w:tab/>
        <w:t>The one hundred dollar filing fee for documents and actions described in Section 8</w:t>
      </w:r>
      <w:r w:rsidRPr="006D0FA5">
        <w:rPr>
          <w:rFonts w:eastAsia="Calibri"/>
          <w:color w:val="000000"/>
          <w:u w:color="000000"/>
        </w:rPr>
        <w:noBreakHyphen/>
        <w:t>21</w:t>
      </w:r>
      <w:r w:rsidRPr="006D0FA5">
        <w:rPr>
          <w:rFonts w:eastAsia="Calibri"/>
          <w:color w:val="000000"/>
          <w:u w:color="000000"/>
        </w:rPr>
        <w:noBreakHyphen/>
        <w:t>310(11)(a) must be remitted to the county in which the proceeding is instituted, and fifty</w:t>
      </w:r>
      <w:r w:rsidRPr="006D0FA5">
        <w:rPr>
          <w:rFonts w:eastAsia="Calibri"/>
          <w:color w:val="000000"/>
          <w:u w:color="000000"/>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The fifty</w:t>
      </w:r>
      <w:r w:rsidRPr="006D0FA5">
        <w:rPr>
          <w:rFonts w:eastAsia="Calibri"/>
          <w:color w:val="000000"/>
          <w:u w:color="000000"/>
        </w:rPr>
        <w:noBreakHyphen/>
        <w:t>six percent of the one</w:t>
      </w:r>
      <w:r w:rsidRPr="006D0FA5">
        <w:rPr>
          <w:rFonts w:eastAsia="Calibri"/>
          <w:color w:val="000000"/>
          <w:u w:color="000000"/>
        </w:rPr>
        <w:noBreakHyphen/>
        <w:t>hundred</w:t>
      </w:r>
      <w:r w:rsidRPr="006D0FA5">
        <w:rPr>
          <w:rFonts w:eastAsia="Calibri"/>
          <w:color w:val="000000"/>
          <w:u w:color="000000"/>
        </w:rPr>
        <w:noBreakHyphen/>
        <w:t>dollar fee prescribed in Section 8</w:t>
      </w:r>
      <w:r w:rsidRPr="006D0FA5">
        <w:rPr>
          <w:rFonts w:eastAsia="Calibri"/>
          <w:color w:val="000000"/>
          <w:u w:color="000000"/>
        </w:rPr>
        <w:noBreakHyphen/>
        <w:t>21</w:t>
      </w:r>
      <w:r w:rsidRPr="006D0FA5">
        <w:rPr>
          <w:rFonts w:eastAsia="Calibri"/>
          <w:color w:val="000000"/>
          <w:u w:color="000000"/>
        </w:rPr>
        <w:noBreakHyphen/>
        <w:t>310(11)(a) remitted to the State Treasurer must be deposited as follows: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31.52 percent to the state general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7.23 percent to the Department of Mental Health to be used exclusively for the treatment and rehabilitation of drug addicts within the department’s addiction center facilities;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 xml:space="preserve">4.47 percent to the </w:t>
      </w:r>
      <w:r w:rsidRPr="006D0FA5">
        <w:rPr>
          <w:rFonts w:eastAsia="Calibri"/>
          <w:strike/>
          <w:color w:val="000000"/>
          <w:u w:color="000000"/>
        </w:rPr>
        <w:t>State Office of Victim Assistance under the South Carolina 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26.78 percent to the Defense of Indigents Per Capita Fund, administered by the Commission on Indigent Defense, which shall then distribute these funds on December thirty</w:t>
      </w:r>
      <w:r w:rsidRPr="006D0FA5">
        <w:rPr>
          <w:rFonts w:eastAsia="Calibri"/>
          <w:color w:val="000000"/>
          <w:u w:color="000000"/>
        </w:rPr>
        <w:noBreakHyphen/>
        <w:t>first and on June thirtieth of each year to South Carolina organizations that are grantees of the Legal Services Corporation, in amounts proportionate to each recipient’s share of the state’s poverty population;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30.00 percent to the South Carolina Judicial Department.”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C.</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205 of the 1976 Code is amended to read: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“Section 14</w:t>
      </w:r>
      <w:r w:rsidRPr="006D0FA5">
        <w:rPr>
          <w:rFonts w:eastAsia="Calibri"/>
          <w:color w:val="000000"/>
          <w:u w:color="000000"/>
        </w:rPr>
        <w:noBreakHyphen/>
        <w:t>1</w:t>
      </w:r>
      <w:r w:rsidRPr="006D0FA5">
        <w:rPr>
          <w:rFonts w:eastAsia="Calibri"/>
          <w:color w:val="000000"/>
          <w:u w:color="000000"/>
        </w:rPr>
        <w:noBreakHyphen/>
        <w:t>205.</w:t>
      </w:r>
      <w:r w:rsidRPr="006D0FA5">
        <w:rPr>
          <w:rFonts w:eastAsia="Calibri"/>
          <w:color w:val="000000"/>
          <w:u w:color="000000"/>
        </w:rPr>
        <w:tab/>
        <w:t>Except as provided in Sections 17</w:t>
      </w:r>
      <w:r w:rsidRPr="006D0FA5">
        <w:rPr>
          <w:rFonts w:eastAsia="Calibri"/>
          <w:color w:val="000000"/>
          <w:u w:color="000000"/>
        </w:rPr>
        <w:noBreakHyphen/>
        <w:t>15</w:t>
      </w:r>
      <w:r w:rsidRPr="006D0FA5">
        <w:rPr>
          <w:rFonts w:eastAsia="Calibri"/>
          <w:color w:val="000000"/>
          <w:u w:color="000000"/>
        </w:rPr>
        <w:noBreakHyphen/>
        <w:t>260, 34</w:t>
      </w:r>
      <w:r w:rsidRPr="006D0FA5">
        <w:rPr>
          <w:rFonts w:eastAsia="Calibri"/>
          <w:color w:val="000000"/>
          <w:u w:color="000000"/>
        </w:rPr>
        <w:noBreakHyphen/>
        <w:t>11</w:t>
      </w:r>
      <w:r w:rsidRPr="006D0FA5">
        <w:rPr>
          <w:rFonts w:eastAsia="Calibri"/>
          <w:color w:val="000000"/>
          <w:u w:color="000000"/>
        </w:rPr>
        <w:noBreakHyphen/>
        <w:t xml:space="preserve">90, </w:t>
      </w:r>
      <w:r w:rsidRPr="006D0FA5">
        <w:rPr>
          <w:rFonts w:eastAsia="Calibri"/>
          <w:strike/>
          <w:color w:val="000000"/>
          <w:u w:color="000000"/>
        </w:rPr>
        <w:t>50</w:t>
      </w:r>
      <w:r w:rsidRPr="006D0FA5">
        <w:rPr>
          <w:rFonts w:eastAsia="Calibri"/>
          <w:strike/>
          <w:color w:val="000000"/>
          <w:u w:color="000000"/>
        </w:rPr>
        <w:noBreakHyphen/>
        <w:t>1</w:t>
      </w:r>
      <w:r w:rsidRPr="006D0FA5">
        <w:rPr>
          <w:rFonts w:eastAsia="Calibri"/>
          <w:strike/>
          <w:color w:val="000000"/>
          <w:u w:color="000000"/>
        </w:rPr>
        <w:noBreakHyphen/>
        <w:t>150, 50</w:t>
      </w:r>
      <w:r w:rsidRPr="006D0FA5">
        <w:rPr>
          <w:rFonts w:eastAsia="Calibri"/>
          <w:strike/>
          <w:color w:val="000000"/>
          <w:u w:color="000000"/>
        </w:rPr>
        <w:noBreakHyphen/>
        <w:t>1</w:t>
      </w:r>
      <w:r w:rsidRPr="006D0FA5">
        <w:rPr>
          <w:rFonts w:eastAsia="Calibri"/>
          <w:strike/>
          <w:color w:val="000000"/>
          <w:u w:color="000000"/>
        </w:rPr>
        <w:noBreakHyphen/>
        <w:t>170,</w:t>
      </w:r>
      <w:r w:rsidRPr="006D0FA5">
        <w:rPr>
          <w:rFonts w:eastAsia="Calibri"/>
          <w:color w:val="000000"/>
          <w:u w:color="000000"/>
        </w:rPr>
        <w:t xml:space="preserve"> and 56</w:t>
      </w:r>
      <w:r w:rsidRPr="006D0FA5">
        <w:rPr>
          <w:rFonts w:eastAsia="Calibri"/>
          <w:color w:val="000000"/>
          <w:u w:color="000000"/>
        </w:rPr>
        <w:noBreakHyphen/>
        <w:t>5</w:t>
      </w:r>
      <w:r w:rsidRPr="006D0FA5">
        <w:rPr>
          <w:rFonts w:eastAsia="Calibri"/>
          <w:color w:val="000000"/>
          <w:u w:color="000000"/>
        </w:rPr>
        <w:noBreakHyphen/>
        <w:t>4160, on January 1, 1995, fifty</w:t>
      </w:r>
      <w:r w:rsidRPr="006D0FA5">
        <w:rPr>
          <w:rFonts w:eastAsia="Calibri"/>
          <w:color w:val="000000"/>
          <w:u w:color="000000"/>
        </w:rPr>
        <w:noBreakHyphen/>
        <w:t xml:space="preserve">six percent of all costs, fees, fines, penalties, forfeitures, and other revenues generated by the circuit courts and the family courts, except the </w:t>
      </w:r>
      <w:r w:rsidRPr="006D0FA5">
        <w:rPr>
          <w:rFonts w:eastAsia="Calibri"/>
          <w:strike/>
          <w:color w:val="000000"/>
          <w:u w:color="000000"/>
        </w:rPr>
        <w:t>seventy</w:t>
      </w:r>
      <w:r w:rsidRPr="006D0FA5">
        <w:rPr>
          <w:rFonts w:eastAsia="Calibri"/>
          <w:color w:val="000000"/>
          <w:u w:color="000000"/>
        </w:rPr>
        <w:t xml:space="preserve"> </w:t>
      </w:r>
      <w:r w:rsidRPr="006D0FA5">
        <w:rPr>
          <w:rFonts w:eastAsia="Calibri"/>
          <w:color w:val="000000"/>
          <w:u w:val="single" w:color="000000"/>
        </w:rPr>
        <w:t>one hundred</w:t>
      </w:r>
      <w:r w:rsidRPr="006D0FA5">
        <w:rPr>
          <w:rFonts w:eastAsia="Calibri"/>
          <w:color w:val="000000"/>
          <w:u w:color="000000"/>
        </w:rPr>
        <w:t xml:space="preserve"> dollar filing fee prescribed in Section 8</w:t>
      </w:r>
      <w:r w:rsidRPr="006D0FA5">
        <w:rPr>
          <w:rFonts w:eastAsia="Calibri"/>
          <w:color w:val="000000"/>
          <w:u w:color="000000"/>
        </w:rPr>
        <w:noBreakHyphen/>
        <w:t>21</w:t>
      </w:r>
      <w:r w:rsidRPr="006D0FA5">
        <w:rPr>
          <w:rFonts w:eastAsia="Calibri"/>
          <w:color w:val="000000"/>
          <w:u w:color="000000"/>
        </w:rPr>
        <w:noBreakHyphen/>
        <w:t>310(11)(a) must be remitted to the county in which the proceeding is instituted and forty</w:t>
      </w:r>
      <w:r w:rsidRPr="006D0FA5">
        <w:rPr>
          <w:rFonts w:eastAsia="Calibri"/>
          <w:color w:val="000000"/>
          <w:u w:color="000000"/>
        </w:rPr>
        <w:noBreakHyphen/>
        <w:t xml:space="preserve">four percent of the revenues must be delivered to the county treasurer to be remitted monthly by the fifteenth day of each month to the State Treasurer on forms and in a </w:t>
      </w:r>
      <w:r w:rsidRPr="006D0FA5">
        <w:rPr>
          <w:rFonts w:eastAsia="Calibri"/>
          <w:color w:val="000000"/>
          <w:u w:color="000000"/>
        </w:rPr>
        <w:lastRenderedPageBreak/>
        <w:t>manner prescribed by him. When a payment is made to the county in installments, the state’s portion must be remitted to the State Treasurer by the County Treasurer on a monthly basis. The forty</w:t>
      </w:r>
      <w:r w:rsidRPr="006D0FA5">
        <w:rPr>
          <w:rFonts w:eastAsia="Calibri"/>
          <w:color w:val="000000"/>
          <w:u w:color="000000"/>
        </w:rPr>
        <w:noBreakHyphen/>
        <w:t>four percent remitted to the State Treasurer must be deposited as follows: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(1)</w:t>
      </w:r>
      <w:r w:rsidRPr="006D0FA5">
        <w:rPr>
          <w:rFonts w:eastAsia="Calibri"/>
          <w:color w:val="000000"/>
          <w:u w:color="000000"/>
        </w:rPr>
        <w:tab/>
        <w:t>72.93 percent to the general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(2)</w:t>
      </w:r>
      <w:r w:rsidRPr="006D0FA5">
        <w:rPr>
          <w:rFonts w:eastAsia="Calibri"/>
          <w:color w:val="000000"/>
          <w:u w:color="000000"/>
        </w:rPr>
        <w:tab/>
        <w:t>16.73 percent to the Department of Mental Health to be used exclusively for the treatment and rehabilitation of drug addicts within the department’s addiction center facilities;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(3)</w:t>
      </w:r>
      <w:r w:rsidRPr="006D0FA5">
        <w:rPr>
          <w:rFonts w:eastAsia="Calibri"/>
          <w:color w:val="000000"/>
          <w:u w:color="000000"/>
        </w:rPr>
        <w:tab/>
        <w:t xml:space="preserve">10.34 percent to the </w:t>
      </w:r>
      <w:r w:rsidRPr="006D0FA5">
        <w:rPr>
          <w:rFonts w:eastAsia="Calibri"/>
          <w:strike/>
          <w:color w:val="000000"/>
          <w:u w:color="000000"/>
        </w:rPr>
        <w:t>State Office of Victim Assistance under the South Carolina 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w:t>
      </w:r>
      <w:r w:rsidRPr="006D0FA5">
        <w:rPr>
          <w:rFonts w:eastAsia="Times New Roman"/>
          <w:color w:val="000000"/>
          <w:u w:color="000000"/>
        </w:rPr>
        <w:t>”</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D.</w:t>
      </w:r>
      <w:r w:rsidRPr="006D0FA5">
        <w:rPr>
          <w:rFonts w:eastAsia="Times New Roman"/>
          <w:color w:val="000000"/>
          <w:u w:color="000000"/>
        </w:rPr>
        <w:tab/>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206(C) and (D) of the 1976 Code is amended to read:</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“(C)</w:t>
      </w:r>
      <w:r w:rsidRPr="006D0FA5">
        <w:rPr>
          <w:rFonts w:eastAsia="Calibri"/>
          <w:color w:val="000000"/>
          <w:u w:color="000000"/>
        </w:rPr>
        <w:tab/>
        <w:t>After deducting amounts provided pursuant to Section 14</w:t>
      </w:r>
      <w:r w:rsidRPr="006D0FA5">
        <w:rPr>
          <w:rFonts w:eastAsia="Calibri"/>
          <w:color w:val="000000"/>
          <w:u w:color="000000"/>
        </w:rPr>
        <w:noBreakHyphen/>
        <w:t>1</w:t>
      </w:r>
      <w:r w:rsidRPr="006D0FA5">
        <w:rPr>
          <w:rFonts w:eastAsia="Calibri"/>
          <w:color w:val="000000"/>
          <w:u w:color="000000"/>
        </w:rPr>
        <w:noBreakHyphen/>
        <w:t>210, the State Treasurer shall deposit the balance of assessments received as follows: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42.08 percent for programs established pursuant to Chapter 21 of Title 24 and the Shock Incarceration Program as provided in Article 13, Chapter 13 of Title 24;</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14.74 percent to the Law Enforcement Training Council for training in the fields of law enforcement and criminal justice;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(4)</w:t>
      </w:r>
      <w:r w:rsidRPr="006D0FA5">
        <w:rPr>
          <w:rFonts w:eastAsia="Calibri"/>
          <w:color w:val="000000"/>
          <w:u w:color="000000"/>
        </w:rPr>
        <w:tab/>
        <w:t>14.46 percent to the Office of Indigent Defense for the defense of indigents;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 xml:space="preserve">11.83 percent for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15.39 percent to the general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t>.89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(8)</w:t>
      </w:r>
      <w:r w:rsidRPr="006D0FA5">
        <w:rPr>
          <w:rFonts w:eastAsia="Calibri"/>
          <w:color w:val="000000"/>
          <w:u w:color="000000"/>
        </w:rPr>
        <w:tab/>
        <w:t>.16 percent to the Office of the State Treasurer to defray the administrative expenses associated with collecting and distributing the revenue of these assessments.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szCs w:val="24"/>
        </w:rPr>
        <w:tab/>
        <w:t>(D)</w:t>
      </w:r>
      <w:r w:rsidRPr="006D0FA5">
        <w:rPr>
          <w:rFonts w:eastAsia="Times New Roman"/>
          <w:szCs w:val="24"/>
        </w:rPr>
        <w:tab/>
        <w:t>The revenue retained by the county under subsection (B) must be used for the provision of services for the victims of crime including those required by law.  These funds must be appropriated for the exclusive purpose of providing victim services as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and second priority must be given to programs which expand victims' services beyond those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All unused funds must be carried forward from year to year and used </w:t>
      </w:r>
      <w:r w:rsidRPr="006D0FA5">
        <w:rPr>
          <w:rFonts w:eastAsia="Times New Roman"/>
          <w:szCs w:val="24"/>
        </w:rPr>
        <w:lastRenderedPageBreak/>
        <w:t>exclusively for the provision of services for victims of crime.  All unused funds must be separately identified in the governmental entity's adopted budget as funds unused and carried forward from previous years.</w:t>
      </w:r>
      <w:r w:rsidRPr="006D0FA5">
        <w:rPr>
          <w:rFonts w:eastAsia="Times New Roman"/>
          <w:color w:val="000000"/>
          <w:u w:color="000000"/>
        </w:rPr>
        <w:t>”</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E.</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207(C) and (D) of the 1976 Code is amended to read:</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“(C)</w:t>
      </w:r>
      <w:r w:rsidRPr="006D0FA5">
        <w:rPr>
          <w:rFonts w:eastAsia="Calibri"/>
          <w:color w:val="000000"/>
          <w:u w:color="000000"/>
        </w:rPr>
        <w:tab/>
        <w:t>After deducting amounts provided pursuant to Section 14</w:t>
      </w:r>
      <w:r w:rsidRPr="006D0FA5">
        <w:rPr>
          <w:rFonts w:eastAsia="Calibri"/>
          <w:color w:val="000000"/>
          <w:u w:color="000000"/>
        </w:rPr>
        <w:noBreakHyphen/>
        <w:t>1</w:t>
      </w:r>
      <w:r w:rsidRPr="006D0FA5">
        <w:rPr>
          <w:rFonts w:eastAsia="Calibri"/>
          <w:color w:val="000000"/>
          <w:u w:color="000000"/>
        </w:rPr>
        <w:noBreakHyphen/>
        <w:t>210, the State Treasurer shall deposit the balance of the assessments received as follows: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32.36 percent for programs established pursuant to Chapter 21 of Title 24 and the Shock Incarceration Program as provided in Article 13, Chapter 13</w:t>
      </w:r>
      <w:r w:rsidRPr="006D0FA5">
        <w:rPr>
          <w:rFonts w:eastAsia="Calibri"/>
          <w:color w:val="000000"/>
          <w:u w:val="single"/>
        </w:rPr>
        <w:t>,</w:t>
      </w:r>
      <w:r w:rsidRPr="006D0FA5">
        <w:rPr>
          <w:rFonts w:eastAsia="Calibri"/>
          <w:color w:val="000000"/>
          <w:u w:color="000000"/>
        </w:rPr>
        <w:t xml:space="preserve"> </w:t>
      </w:r>
      <w:r w:rsidRPr="006D0FA5">
        <w:rPr>
          <w:rFonts w:eastAsia="Calibri"/>
          <w:strike/>
          <w:color w:val="000000"/>
          <w:u w:color="000000"/>
        </w:rPr>
        <w:t>of</w:t>
      </w:r>
      <w:r w:rsidRPr="006D0FA5">
        <w:rPr>
          <w:rFonts w:eastAsia="Calibri"/>
          <w:color w:val="000000"/>
          <w:u w:color="000000"/>
        </w:rPr>
        <w:t xml:space="preserve"> Title 24;</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20.72 percent to the Law Enforcement Training Council for training in the fields of law enforcement and criminal justice;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 xml:space="preserve">18.82 percent for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15.93 percent to the general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10.49 percent to the Office of Indigent Defense for the defense of indigents;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t xml:space="preserve">.92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w:t>
      </w:r>
      <w:r w:rsidRPr="006D0FA5">
        <w:rPr>
          <w:rFonts w:eastAsia="Calibri"/>
          <w:color w:val="000000"/>
          <w:u w:color="000000"/>
        </w:rPr>
        <w:lastRenderedPageBreak/>
        <w:t>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(8)</w:t>
      </w:r>
      <w:r w:rsidRPr="006D0FA5">
        <w:rPr>
          <w:rFonts w:eastAsia="Calibri"/>
          <w:color w:val="000000"/>
          <w:u w:color="000000"/>
        </w:rPr>
        <w:tab/>
        <w:t>.16 percent to the Office of the State Treasurer to defray the administrative expenses associated with collecting and distributing the revenue of these assessments.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szCs w:val="24"/>
        </w:rPr>
        <w:tab/>
        <w:t>(D)</w:t>
      </w:r>
      <w:r w:rsidRPr="006D0FA5">
        <w:rPr>
          <w:rFonts w:eastAsia="Times New Roman"/>
          <w:szCs w:val="24"/>
        </w:rPr>
        <w:tab/>
        <w:t>The revenue retained by the county under subsection (B) must be used for the provision of services for the victims of crime including those required by law.  These funds must be appropriated for the exclusive purpose of providing victim services as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and second priority must be given to programs which expand victims' services beyond those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F.</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208(C) and (D) of the 1976 Code is amended to read:</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“(C)</w:t>
      </w:r>
      <w:r w:rsidRPr="006D0FA5">
        <w:rPr>
          <w:rFonts w:eastAsia="Calibri"/>
          <w:color w:val="000000"/>
          <w:u w:color="000000"/>
        </w:rPr>
        <w:tab/>
        <w:t>After deducting amounts provided pursuant to Section 14</w:t>
      </w:r>
      <w:r w:rsidRPr="006D0FA5">
        <w:rPr>
          <w:rFonts w:eastAsia="Calibri"/>
          <w:color w:val="000000"/>
          <w:u w:color="000000"/>
        </w:rPr>
        <w:noBreakHyphen/>
        <w:t>1</w:t>
      </w:r>
      <w:r w:rsidRPr="006D0FA5">
        <w:rPr>
          <w:rFonts w:eastAsia="Calibri"/>
          <w:color w:val="000000"/>
          <w:u w:color="000000"/>
        </w:rPr>
        <w:noBreakHyphen/>
        <w:t>210, the State Treasurer shall deposit the balance of the assessments received as follows: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14.04 percent for programs established pursuant to Chapter 21 of Title 24 and the Shock Incarceration Program as provided in Article 13, Chapter 13</w:t>
      </w:r>
      <w:r w:rsidRPr="006D0FA5">
        <w:rPr>
          <w:rFonts w:eastAsia="Calibri"/>
          <w:color w:val="000000"/>
          <w:u w:val="single"/>
        </w:rPr>
        <w:t>,</w:t>
      </w:r>
      <w:r w:rsidRPr="006D0FA5">
        <w:rPr>
          <w:rFonts w:eastAsia="Calibri"/>
          <w:color w:val="000000"/>
          <w:u w:color="000000"/>
        </w:rPr>
        <w:t xml:space="preserve"> </w:t>
      </w:r>
      <w:r w:rsidRPr="006D0FA5">
        <w:rPr>
          <w:rFonts w:eastAsia="Calibri"/>
          <w:strike/>
          <w:color w:val="000000"/>
          <w:u w:color="000000"/>
        </w:rPr>
        <w:t>of</w:t>
      </w:r>
      <w:r w:rsidRPr="006D0FA5">
        <w:rPr>
          <w:rFonts w:eastAsia="Calibri"/>
          <w:color w:val="000000"/>
          <w:u w:color="000000"/>
        </w:rPr>
        <w:t xml:space="preserve"> Title 24;</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13.89 percent to the Law Enforcement Training Council for training in the fields of law enforcement and criminal justice;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 xml:space="preserve">.36 percent to the Department of Public Safety to defray the cost of erecting and maintaining the South Carolina Law Enforcement Officers Hall of Fame.  When funds collected pursuant </w:t>
      </w:r>
      <w:r w:rsidRPr="006D0FA5">
        <w:rPr>
          <w:rFonts w:eastAsia="Calibri"/>
          <w:color w:val="000000"/>
          <w:u w:color="000000"/>
        </w:rPr>
        <w:lastRenderedPageBreak/>
        <w:t>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 xml:space="preserve">10.38 percent for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11.53 percent to the general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10.56 percent to the Office of Indigent Defense for the defense of indigents;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t>.89 percent to the Department of Mental Health to be used exclusively for the treatment and rehabilitation of drug addicts within the department’s addiction center facilities;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(8)</w:t>
      </w:r>
      <w:r w:rsidRPr="006D0FA5">
        <w:rPr>
          <w:rFonts w:eastAsia="Calibri"/>
          <w:color w:val="000000"/>
          <w:u w:color="000000"/>
        </w:rPr>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6D0FA5">
        <w:rPr>
          <w:rFonts w:eastAsia="Calibri"/>
          <w:color w:val="000000"/>
          <w:u w:color="000000"/>
        </w:rPr>
        <w:noBreakHyphen/>
        <w:t>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(9)(a)</w:t>
      </w:r>
      <w:r w:rsidRPr="006D0FA5">
        <w:rPr>
          <w:rFonts w:eastAsia="Calibri"/>
          <w:color w:val="000000"/>
          <w:u w:color="000000"/>
        </w:rPr>
        <w:tab/>
        <w:t>9.16 percent to the Department of Public Safety for the programs established pursuant to Section 56</w:t>
      </w:r>
      <w:r w:rsidRPr="006D0FA5">
        <w:rPr>
          <w:rFonts w:eastAsia="Calibri"/>
          <w:color w:val="000000"/>
          <w:u w:color="000000"/>
        </w:rPr>
        <w:noBreakHyphen/>
        <w:t>5</w:t>
      </w:r>
      <w:r w:rsidRPr="006D0FA5">
        <w:rPr>
          <w:rFonts w:eastAsia="Calibri"/>
          <w:color w:val="000000"/>
          <w:u w:color="000000"/>
        </w:rPr>
        <w:noBreakHyphen/>
        <w:t>2953(E);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t>1.31 percent to SLED for the programs established pursuant to Section 56</w:t>
      </w:r>
      <w:r w:rsidRPr="006D0FA5">
        <w:rPr>
          <w:rFonts w:eastAsia="Calibri"/>
          <w:color w:val="000000"/>
          <w:u w:color="000000"/>
        </w:rPr>
        <w:noBreakHyphen/>
        <w:t>5</w:t>
      </w:r>
      <w:r w:rsidRPr="006D0FA5">
        <w:rPr>
          <w:rFonts w:eastAsia="Calibri"/>
          <w:color w:val="000000"/>
          <w:u w:color="000000"/>
        </w:rPr>
        <w:noBreakHyphen/>
        <w:t>2953(E);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(10)</w:t>
      </w:r>
      <w:r w:rsidRPr="006D0FA5">
        <w:rPr>
          <w:rFonts w:eastAsia="Calibri"/>
          <w:color w:val="000000"/>
          <w:u w:color="000000"/>
        </w:rPr>
        <w:tab/>
        <w:t>13.61 percent to the Governor’s Task Force on Litter and in the expenditure of these funds, the provisions of Chapter 35</w:t>
      </w:r>
      <w:r w:rsidRPr="006D0FA5">
        <w:rPr>
          <w:rFonts w:eastAsia="Calibri"/>
          <w:color w:val="000000"/>
          <w:u w:val="single"/>
        </w:rPr>
        <w:t>,</w:t>
      </w:r>
      <w:r w:rsidRPr="006D0FA5">
        <w:rPr>
          <w:rFonts w:eastAsia="Calibri"/>
          <w:color w:val="000000"/>
          <w:u w:color="000000"/>
        </w:rPr>
        <w:t xml:space="preserve"> </w:t>
      </w:r>
      <w:r w:rsidRPr="006D0FA5">
        <w:rPr>
          <w:rFonts w:eastAsia="Calibri"/>
          <w:strike/>
          <w:color w:val="000000"/>
          <w:u w:color="000000"/>
        </w:rPr>
        <w:t>of</w:t>
      </w:r>
      <w:r w:rsidRPr="006D0FA5">
        <w:rPr>
          <w:rFonts w:eastAsia="Calibri"/>
          <w:color w:val="000000"/>
          <w:u w:color="000000"/>
        </w:rPr>
        <w:t xml:space="preserve"> Title 11 do not apply;</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(11)</w:t>
      </w:r>
      <w:r w:rsidRPr="006D0FA5">
        <w:rPr>
          <w:rFonts w:eastAsia="Calibri"/>
          <w:color w:val="000000"/>
          <w:u w:color="000000"/>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6D0FA5">
        <w:rPr>
          <w:rFonts w:eastAsia="Calibri"/>
          <w:color w:val="000000"/>
          <w:u w:color="000000"/>
        </w:rPr>
        <w:noBreakHyphen/>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(12)</w:t>
      </w:r>
      <w:r w:rsidRPr="006D0FA5">
        <w:rPr>
          <w:rFonts w:eastAsia="Calibri"/>
          <w:color w:val="000000"/>
          <w:u w:color="000000"/>
        </w:rPr>
        <w:tab/>
        <w:t>.12 percent to the Office of the State Treasurer to defray the administrative expenses associated with the collecting and distributing the revenue of these assessments.</w:t>
      </w: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szCs w:val="24"/>
        </w:rPr>
        <w:tab/>
        <w:t>(D)</w:t>
      </w:r>
      <w:r w:rsidRPr="006D0FA5">
        <w:rPr>
          <w:rFonts w:eastAsia="Times New Roman"/>
          <w:szCs w:val="24"/>
        </w:rPr>
        <w:tab/>
        <w:t>The revenue retained by the municipality under subsection (B) must be used for the provision of services for the victims of crime including those required by law.  These funds must be appropriated for the exclusive purpose of providing victim services as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and second priority must be given to programs which expand victims' services beyond those required by Article 15</w:t>
      </w:r>
      <w:r w:rsidRPr="006D0FA5">
        <w:rPr>
          <w:rFonts w:eastAsia="Times New Roman"/>
          <w:szCs w:val="24"/>
          <w:u w:val="single"/>
        </w:rPr>
        <w:t>, Chapter 3,</w:t>
      </w:r>
      <w:r w:rsidRPr="006D0FA5">
        <w:rPr>
          <w:rFonts w:eastAsia="Times New Roman"/>
          <w:szCs w:val="24"/>
        </w:rPr>
        <w:t xml:space="preserve"> </w:t>
      </w:r>
      <w:r w:rsidRPr="006D0FA5">
        <w:rPr>
          <w:rFonts w:eastAsia="Times New Roman"/>
          <w:strike/>
          <w:szCs w:val="24"/>
        </w:rPr>
        <w:t>of</w:t>
      </w:r>
      <w:r w:rsidRPr="006D0FA5">
        <w:rPr>
          <w:rFonts w:eastAsia="Times New Roman"/>
          <w:szCs w:val="24"/>
        </w:rPr>
        <w:t xml:space="preserve"> Title 16.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r w:rsidRPr="006D0FA5">
        <w:rPr>
          <w:rFonts w:eastAsia="Times New Roman"/>
          <w:color w:val="000000"/>
          <w:u w:color="000000"/>
        </w:rPr>
        <w:t>”</w:t>
      </w:r>
    </w:p>
    <w:p w:rsidR="00DA2D33" w:rsidRPr="006D0FA5"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G.</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210(A) of the 1976 Code is amended to read:</w:t>
      </w:r>
    </w:p>
    <w:p w:rsidR="00DA2D33" w:rsidRPr="006D0FA5"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210.</w:t>
      </w:r>
      <w:r w:rsidRPr="006D0FA5">
        <w:rPr>
          <w:rFonts w:eastAsia="Times New Roman"/>
          <w:color w:val="000000"/>
          <w:u w:color="000000"/>
        </w:rPr>
        <w:tab/>
      </w:r>
      <w:r w:rsidRPr="006D0FA5">
        <w:rPr>
          <w:rFonts w:eastAsia="Calibri"/>
          <w:color w:val="000000"/>
          <w:u w:color="000000"/>
        </w:rPr>
        <w:t>(A)</w:t>
      </w:r>
      <w:r w:rsidRPr="006D0FA5">
        <w:rPr>
          <w:rFonts w:eastAsia="Calibri"/>
          <w:color w:val="000000"/>
          <w:u w:color="000000"/>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w:t>
      </w:r>
      <w:r w:rsidRPr="006D0FA5">
        <w:rPr>
          <w:rFonts w:eastAsia="Calibri"/>
          <w:color w:val="000000"/>
          <w:u w:color="000000"/>
        </w:rPr>
        <w:lastRenderedPageBreak/>
        <w:t xml:space="preserve">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the state’s portion; or equal to the amount incorrectly reported, retained, or allocated pursuant to Sections 14</w:t>
      </w:r>
      <w:r w:rsidRPr="006D0FA5">
        <w:rPr>
          <w:rFonts w:eastAsia="Calibri"/>
          <w:color w:val="000000"/>
          <w:u w:color="000000"/>
        </w:rPr>
        <w:noBreakHyphen/>
        <w:t>1</w:t>
      </w:r>
      <w:r w:rsidRPr="006D0FA5">
        <w:rPr>
          <w:rFonts w:eastAsia="Calibri"/>
          <w:color w:val="000000"/>
          <w:u w:color="000000"/>
        </w:rPr>
        <w:noBreakHyphen/>
        <w:t>206, 14</w:t>
      </w:r>
      <w:r w:rsidRPr="006D0FA5">
        <w:rPr>
          <w:rFonts w:eastAsia="Calibri"/>
          <w:color w:val="000000"/>
          <w:u w:color="000000"/>
        </w:rPr>
        <w:noBreakHyphen/>
        <w:t>1</w:t>
      </w:r>
      <w:r w:rsidRPr="006D0FA5">
        <w:rPr>
          <w:rFonts w:eastAsia="Calibri"/>
          <w:color w:val="000000"/>
          <w:u w:color="000000"/>
        </w:rPr>
        <w:noBreakHyphen/>
        <w:t>207, 14</w:t>
      </w:r>
      <w:r w:rsidRPr="006D0FA5">
        <w:rPr>
          <w:rFonts w:eastAsia="Calibri"/>
          <w:color w:val="000000"/>
          <w:u w:color="000000"/>
        </w:rPr>
        <w:noBreakHyphen/>
        <w:t>1</w:t>
      </w:r>
      <w:r w:rsidRPr="006D0FA5">
        <w:rPr>
          <w:rFonts w:eastAsia="Calibri"/>
          <w:color w:val="000000"/>
          <w:u w:color="000000"/>
        </w:rPr>
        <w:noBreakHyphen/>
        <w:t>208, and 14</w:t>
      </w:r>
      <w:r w:rsidRPr="006D0FA5">
        <w:rPr>
          <w:rFonts w:eastAsia="Calibri"/>
          <w:color w:val="000000"/>
          <w:u w:color="000000"/>
        </w:rPr>
        <w:noBreakHyphen/>
        <w:t>1</w:t>
      </w:r>
      <w:r w:rsidRPr="006D0FA5">
        <w:rPr>
          <w:rFonts w:eastAsia="Calibri"/>
          <w:color w:val="000000"/>
          <w:u w:color="000000"/>
        </w:rPr>
        <w:noBreakHyphen/>
        <w:t>211.</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6D0FA5">
        <w:rPr>
          <w:rFonts w:eastAsia="Times New Roman"/>
          <w:color w:val="000000"/>
          <w:u w:color="000000"/>
        </w:rPr>
        <w:t>”</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lastRenderedPageBreak/>
        <w:t>SECTION</w:t>
      </w:r>
      <w:r w:rsidRPr="006D0FA5">
        <w:rPr>
          <w:rFonts w:eastAsia="Times New Roman"/>
          <w:color w:val="000000"/>
          <w:u w:color="000000"/>
        </w:rPr>
        <w:tab/>
        <w:t>5.</w:t>
      </w:r>
      <w:r w:rsidRPr="006D0FA5">
        <w:rPr>
          <w:rFonts w:eastAsia="Times New Roman"/>
          <w:color w:val="000000"/>
          <w:u w:color="000000"/>
        </w:rPr>
        <w:tab/>
        <w:t>A.</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1110 of the 1976 Code is amended to read:</w:t>
      </w:r>
    </w:p>
    <w:p w:rsidR="00DA2D33" w:rsidRDefault="00DA2D33"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1110.</w:t>
      </w:r>
      <w:r w:rsidRPr="006D0FA5">
        <w:rPr>
          <w:rFonts w:eastAsia="Calibri"/>
          <w:color w:val="000000"/>
          <w:u w:color="000000"/>
        </w:rPr>
        <w:tab/>
      </w:r>
      <w:r w:rsidRPr="006D0FA5">
        <w:rPr>
          <w:rFonts w:eastAsia="Calibri"/>
          <w:color w:val="000000"/>
          <w:u w:val="single" w:color="000000"/>
        </w:rPr>
        <w:t>(A)</w:t>
      </w:r>
      <w:r w:rsidRPr="006D0FA5">
        <w:rPr>
          <w:rFonts w:eastAsia="Calibri"/>
          <w:color w:val="000000"/>
          <w:u w:color="000000"/>
        </w:rPr>
        <w:tab/>
        <w:t>For the purpose of this article and Articles 14 and 15 of this chapter: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 xml:space="preserve">‘Board’ means the South Carolina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Advisory Board.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‘Claimant’ means any person filing a claim pursuant to this article.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 xml:space="preserve">‘Fund’ means the South Carolina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which is </w:t>
      </w:r>
      <w:r w:rsidRPr="006D0FA5">
        <w:rPr>
          <w:rFonts w:eastAsia="Calibri"/>
          <w:strike/>
          <w:color w:val="000000"/>
          <w:u w:color="000000"/>
        </w:rPr>
        <w:t>a division of the Office of the Governor</w:t>
      </w:r>
      <w:r w:rsidRPr="006D0FA5">
        <w:rPr>
          <w:rFonts w:eastAsia="Calibri"/>
          <w:color w:val="000000"/>
          <w:u w:color="000000"/>
        </w:rPr>
        <w:t xml:space="preserve"> </w:t>
      </w:r>
      <w:r w:rsidRPr="006D0FA5">
        <w:rPr>
          <w:rFonts w:eastAsia="Calibri"/>
          <w:color w:val="000000"/>
          <w:u w:val="single" w:color="000000"/>
        </w:rPr>
        <w:t>administered by the Office of the Attorney General, South Carolina Crime Victim Services Division</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 xml:space="preserve">‘Director’ means the Director of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w:t>
      </w:r>
      <w:r w:rsidRPr="006D0FA5">
        <w:rPr>
          <w:rFonts w:eastAsia="Calibri"/>
          <w:color w:val="000000"/>
          <w:u w:color="000000"/>
        </w:rPr>
        <w:t xml:space="preserve"> who is appointed by the </w:t>
      </w:r>
      <w:r w:rsidRPr="006D0FA5">
        <w:rPr>
          <w:rFonts w:eastAsia="Calibri"/>
          <w:strike/>
          <w:color w:val="000000"/>
          <w:u w:color="000000"/>
        </w:rPr>
        <w:t>Governor</w:t>
      </w:r>
      <w:r w:rsidRPr="006D0FA5">
        <w:rPr>
          <w:rFonts w:eastAsia="Calibri"/>
          <w:color w:val="000000"/>
          <w:u w:color="000000"/>
        </w:rPr>
        <w:t xml:space="preserve"> </w:t>
      </w:r>
      <w:r w:rsidRPr="006D0FA5">
        <w:rPr>
          <w:rFonts w:eastAsia="Calibri"/>
          <w:color w:val="000000"/>
          <w:u w:val="single" w:color="000000"/>
        </w:rPr>
        <w:t>Attorney General</w:t>
      </w:r>
      <w:r w:rsidRPr="006D0FA5">
        <w:rPr>
          <w:rFonts w:eastAsia="Calibri"/>
          <w:color w:val="000000"/>
          <w:u w:color="000000"/>
        </w:rPr>
        <w:t xml:space="preserve">. </w:t>
      </w:r>
      <w:r w:rsidRPr="006D0FA5">
        <w:rPr>
          <w:rFonts w:eastAsia="Calibri"/>
          <w:strike/>
          <w:color w:val="000000"/>
          <w:u w:color="000000"/>
        </w:rPr>
        <w:t>The director shall be in charge of the State Office of Victim’s Assistance which is part of this division under the supervision of the Governor.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 xml:space="preserve">‘Field representative’ means a field representative of the </w:t>
      </w:r>
      <w:r w:rsidRPr="006D0FA5">
        <w:rPr>
          <w:rFonts w:eastAsia="Calibri"/>
          <w:strike/>
          <w:color w:val="000000"/>
          <w:u w:color="000000"/>
        </w:rPr>
        <w:t>State 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 xml:space="preserve"> assigned to handle a claim.</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t>‘Recklessly or intentionally’ inflicted injury or death includes, but is not limited to, injury or death resulting from an act which violates Sections 56</w:t>
      </w:r>
      <w:r w:rsidRPr="006D0FA5">
        <w:rPr>
          <w:rFonts w:eastAsia="Calibri"/>
          <w:color w:val="000000"/>
          <w:u w:color="000000"/>
        </w:rPr>
        <w:noBreakHyphen/>
        <w:t>5</w:t>
      </w:r>
      <w:r w:rsidRPr="006D0FA5">
        <w:rPr>
          <w:rFonts w:eastAsia="Calibri"/>
          <w:color w:val="000000"/>
          <w:u w:color="000000"/>
        </w:rPr>
        <w:noBreakHyphen/>
        <w:t>1210, 56</w:t>
      </w:r>
      <w:r w:rsidRPr="006D0FA5">
        <w:rPr>
          <w:rFonts w:eastAsia="Calibri"/>
          <w:color w:val="000000"/>
          <w:u w:color="000000"/>
        </w:rPr>
        <w:noBreakHyphen/>
        <w:t>5</w:t>
      </w:r>
      <w:r w:rsidRPr="006D0FA5">
        <w:rPr>
          <w:rFonts w:eastAsia="Calibri"/>
          <w:color w:val="000000"/>
          <w:u w:color="000000"/>
        </w:rPr>
        <w:noBreakHyphen/>
        <w:t>2910, 56</w:t>
      </w:r>
      <w:r w:rsidRPr="006D0FA5">
        <w:rPr>
          <w:rFonts w:eastAsia="Calibri"/>
          <w:color w:val="000000"/>
          <w:u w:color="000000"/>
        </w:rPr>
        <w:noBreakHyphen/>
        <w:t>5</w:t>
      </w:r>
      <w:r w:rsidRPr="006D0FA5">
        <w:rPr>
          <w:rFonts w:eastAsia="Calibri"/>
          <w:color w:val="000000"/>
          <w:u w:color="000000"/>
        </w:rPr>
        <w:noBreakHyphen/>
        <w:t>2920, or 56</w:t>
      </w:r>
      <w:r w:rsidRPr="006D0FA5">
        <w:rPr>
          <w:rFonts w:eastAsia="Calibri"/>
          <w:color w:val="000000"/>
          <w:u w:color="000000"/>
        </w:rPr>
        <w:noBreakHyphen/>
        <w:t>5</w:t>
      </w:r>
      <w:r w:rsidRPr="006D0FA5">
        <w:rPr>
          <w:rFonts w:eastAsia="Calibri"/>
          <w:color w:val="000000"/>
          <w:u w:color="000000"/>
        </w:rPr>
        <w:noBreakHyphen/>
        <w:t>2930 or from the use of a motor vehicle, boat, or aircraft to flee the scene of a crime in which the driver of the motor vehicle, boat, or aircraft knowingly participated.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(8)</w:t>
      </w:r>
      <w:r w:rsidRPr="006D0FA5">
        <w:rPr>
          <w:rFonts w:eastAsia="Calibri"/>
          <w:color w:val="000000"/>
          <w:u w:color="000000"/>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6D0FA5">
        <w:rPr>
          <w:rFonts w:eastAsia="Calibri"/>
          <w:color w:val="000000"/>
          <w:u w:color="000000"/>
        </w:rPr>
        <w:noBreakHyphen/>
        <w:t>25</w:t>
      </w:r>
      <w:r w:rsidRPr="006D0FA5">
        <w:rPr>
          <w:rFonts w:eastAsia="Calibri"/>
          <w:color w:val="000000"/>
          <w:u w:color="000000"/>
        </w:rPr>
        <w:noBreakHyphen/>
        <w:t>20 or Section 16</w:t>
      </w:r>
      <w:r w:rsidRPr="006D0FA5">
        <w:rPr>
          <w:rFonts w:eastAsia="Calibri"/>
          <w:color w:val="000000"/>
          <w:u w:color="000000"/>
        </w:rPr>
        <w:noBreakHyphen/>
        <w:t>25</w:t>
      </w:r>
      <w:r w:rsidRPr="006D0FA5">
        <w:rPr>
          <w:rFonts w:eastAsia="Calibri"/>
          <w:color w:val="000000"/>
          <w:u w:color="000000"/>
        </w:rPr>
        <w:noBreakHyphen/>
        <w:t>65.</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(9)</w:t>
      </w:r>
      <w:r w:rsidRPr="006D0FA5">
        <w:rPr>
          <w:rFonts w:eastAsia="Calibri"/>
          <w:color w:val="000000"/>
          <w:u w:color="000000"/>
        </w:rPr>
        <w:tab/>
        <w:t xml:space="preserve">‘Intervenor’ means a person other than a law enforcement officer performing normal duties, who goes to the aid of another, </w:t>
      </w:r>
      <w:r w:rsidRPr="006D0FA5">
        <w:rPr>
          <w:rFonts w:eastAsia="Calibri"/>
          <w:color w:val="000000"/>
          <w:u w:color="000000"/>
        </w:rPr>
        <w:lastRenderedPageBreak/>
        <w:t>acting not recklessly, to prevent the commission of a crime or lawfully apprehend a person reasonably suspected of having committed a crime.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(10)</w:t>
      </w:r>
      <w:r w:rsidRPr="006D0FA5">
        <w:rPr>
          <w:rFonts w:eastAsia="Calibri"/>
          <w:color w:val="000000"/>
          <w:u w:color="000000"/>
        </w:rPr>
        <w:tab/>
      </w:r>
      <w:r w:rsidRPr="006D0FA5">
        <w:rPr>
          <w:rFonts w:eastAsia="Calibri"/>
          <w:strike/>
          <w:color w:val="000000"/>
          <w:u w:color="000000"/>
        </w:rPr>
        <w:t>‘Deputy director’ means the Deputy Director of the Victim’s Compensation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(11)</w:t>
      </w:r>
      <w:r w:rsidRPr="006D0FA5">
        <w:rPr>
          <w:rFonts w:eastAsia="Calibri"/>
          <w:color w:val="000000"/>
          <w:u w:color="000000"/>
        </w:rPr>
        <w:tab/>
        <w:t>‘Panel’ means a three</w:t>
      </w:r>
      <w:r w:rsidRPr="006D0FA5">
        <w:rPr>
          <w:rFonts w:eastAsia="Calibri"/>
          <w:color w:val="000000"/>
          <w:u w:color="000000"/>
        </w:rPr>
        <w:noBreakHyphen/>
        <w:t>member panel of the board designated by the board chairman to hear appeals.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(12)(a)</w:t>
      </w:r>
      <w:r w:rsidRPr="006D0FA5">
        <w:rPr>
          <w:rFonts w:eastAsia="Calibri"/>
          <w:color w:val="000000"/>
          <w:u w:val="single" w:color="000000"/>
        </w:rPr>
        <w:t>(11)</w:t>
      </w:r>
      <w:r w:rsidRPr="006D0FA5">
        <w:rPr>
          <w:rFonts w:eastAsia="Calibri"/>
          <w:color w:val="000000"/>
          <w:u w:color="000000"/>
        </w:rPr>
        <w:tab/>
        <w:t>‘Restitution’ means payment for all injuries, specific losses, and expenses sustained by a crime victim resulting from an offender’s criminal conduct. It includes, but is not limited to:</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(i)</w:t>
      </w:r>
      <w:r w:rsidRPr="006D0FA5">
        <w:rPr>
          <w:rFonts w:eastAsia="Calibri"/>
          <w:color w:val="000000"/>
          <w:u w:val="single" w:color="000000"/>
        </w:rPr>
        <w:t>(a)</w:t>
      </w:r>
      <w:r w:rsidRPr="006D0FA5">
        <w:rPr>
          <w:rFonts w:eastAsia="Calibri"/>
          <w:color w:val="000000"/>
          <w:u w:color="000000"/>
        </w:rPr>
        <w:tab/>
        <w:t>medical and psychological counseling expenses;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(ii)</w:t>
      </w:r>
      <w:r w:rsidRPr="006D0FA5">
        <w:rPr>
          <w:rFonts w:eastAsia="Calibri"/>
          <w:color w:val="000000"/>
          <w:u w:val="single" w:color="000000"/>
        </w:rPr>
        <w:t>(b)</w:t>
      </w:r>
      <w:r w:rsidRPr="006D0FA5">
        <w:rPr>
          <w:rFonts w:eastAsia="Calibri"/>
          <w:color w:val="000000"/>
          <w:u w:color="000000"/>
        </w:rPr>
        <w:tab/>
        <w:t>specific damages and economic losses;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(iii)</w:t>
      </w:r>
      <w:r w:rsidRPr="006D0FA5">
        <w:rPr>
          <w:rFonts w:eastAsia="Calibri"/>
          <w:color w:val="000000"/>
          <w:u w:val="single" w:color="000000"/>
        </w:rPr>
        <w:t>(c)</w:t>
      </w:r>
      <w:r w:rsidRPr="006D0FA5">
        <w:rPr>
          <w:rFonts w:eastAsia="Calibri"/>
          <w:color w:val="000000"/>
          <w:u w:color="000000"/>
        </w:rPr>
        <w:tab/>
        <w:t>funeral expenses and related costs;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(iv)</w:t>
      </w:r>
      <w:r w:rsidRPr="006D0FA5">
        <w:rPr>
          <w:rFonts w:eastAsia="Calibri"/>
          <w:color w:val="000000"/>
          <w:u w:val="single" w:color="000000"/>
        </w:rPr>
        <w:t>(d)</w:t>
      </w:r>
      <w:r w:rsidRPr="006D0FA5">
        <w:rPr>
          <w:rFonts w:eastAsia="Calibri"/>
          <w:color w:val="000000"/>
          <w:u w:color="000000"/>
        </w:rPr>
        <w:tab/>
        <w:t>vehicle impoundment fees;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(v)</w:t>
      </w:r>
      <w:r w:rsidRPr="006D0FA5">
        <w:rPr>
          <w:rFonts w:eastAsia="Calibri"/>
          <w:color w:val="000000"/>
          <w:u w:val="single" w:color="000000"/>
        </w:rPr>
        <w:t>(e)</w:t>
      </w:r>
      <w:r w:rsidRPr="006D0FA5">
        <w:rPr>
          <w:rFonts w:eastAsia="Calibri"/>
          <w:color w:val="000000"/>
          <w:u w:color="000000"/>
        </w:rPr>
        <w:tab/>
        <w:t>child care costs;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(vi)</w:t>
      </w:r>
      <w:r w:rsidRPr="006D0FA5">
        <w:rPr>
          <w:rFonts w:eastAsia="Calibri"/>
          <w:color w:val="000000"/>
          <w:u w:val="single" w:color="000000"/>
        </w:rPr>
        <w:t>(f)</w:t>
      </w:r>
      <w:r w:rsidRPr="006D0FA5">
        <w:rPr>
          <w:rFonts w:eastAsia="Calibri"/>
          <w:color w:val="000000"/>
          <w:u w:color="000000"/>
        </w:rPr>
        <w:tab/>
        <w:t>transportation related to a victim’s participation in the criminal justice process.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val="single" w:color="000000"/>
        </w:rPr>
        <w:t>(B)</w:t>
      </w:r>
      <w:r w:rsidRPr="006D0FA5">
        <w:rPr>
          <w:rFonts w:eastAsia="Calibri"/>
          <w:color w:val="000000"/>
          <w:u w:color="000000"/>
        </w:rPr>
        <w:tab/>
        <w:t>Restitution does not include awards for pain and suffering, wrongful death, emotional distress, or loss of consortium.</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Restitution orders do not limit any civil claims a crime victim may file.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val="single" w:color="000000"/>
        </w:rPr>
        <w:t>(C)</w:t>
      </w:r>
      <w:r w:rsidRPr="006D0FA5">
        <w:rPr>
          <w:rFonts w:eastAsia="Calibri"/>
          <w:color w:val="000000"/>
          <w:u w:color="000000"/>
        </w:rPr>
        <w:tab/>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B.</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1120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1120.</w:t>
      </w:r>
      <w:r w:rsidRPr="006D0FA5">
        <w:rPr>
          <w:rFonts w:eastAsia="Calibri"/>
          <w:color w:val="000000"/>
          <w:u w:color="000000"/>
        </w:rPr>
        <w:tab/>
      </w:r>
      <w:r w:rsidRPr="006D0FA5">
        <w:rPr>
          <w:rFonts w:eastAsia="Calibri"/>
          <w:color w:val="000000"/>
          <w:u w:val="single" w:color="000000"/>
        </w:rPr>
        <w:t>(A)</w:t>
      </w:r>
      <w:r w:rsidRPr="006D0FA5">
        <w:rPr>
          <w:rFonts w:eastAsia="Calibri"/>
          <w:color w:val="000000"/>
          <w:u w:color="000000"/>
        </w:rPr>
        <w:tab/>
        <w:t xml:space="preserve">A director of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South Carolina Crime Victim Services Division</w:t>
      </w:r>
      <w:r w:rsidRPr="006D0FA5">
        <w:rPr>
          <w:rFonts w:eastAsia="Calibri"/>
          <w:color w:val="000000"/>
          <w:u w:color="000000"/>
        </w:rPr>
        <w:t xml:space="preserve"> must be appointed by the </w:t>
      </w:r>
      <w:r w:rsidRPr="006D0FA5">
        <w:rPr>
          <w:rFonts w:eastAsia="Calibri"/>
          <w:strike/>
          <w:color w:val="000000"/>
          <w:u w:color="000000"/>
        </w:rPr>
        <w:t>Governor</w:t>
      </w:r>
      <w:r w:rsidRPr="006D0FA5">
        <w:rPr>
          <w:rFonts w:eastAsia="Calibri"/>
          <w:color w:val="000000"/>
          <w:u w:color="000000"/>
        </w:rPr>
        <w:t xml:space="preserve"> </w:t>
      </w:r>
      <w:r w:rsidRPr="006D0FA5">
        <w:rPr>
          <w:rFonts w:eastAsia="Calibri"/>
          <w:color w:val="000000"/>
          <w:u w:val="single" w:color="000000"/>
        </w:rPr>
        <w:t>Attorney General</w:t>
      </w:r>
      <w:r w:rsidRPr="006D0FA5">
        <w:rPr>
          <w:rFonts w:eastAsia="Calibri"/>
          <w:color w:val="000000"/>
          <w:u w:color="000000"/>
        </w:rPr>
        <w:t xml:space="preserve"> and shall serve at his pleasure. The director is responsible for administering the provisions of this article. Included among the duties of the director is the responsibility, with approval of the South Carolina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Advisory Board as established in this article, for developing and administering a plan for informing </w:t>
      </w:r>
      <w:r w:rsidRPr="006D0FA5">
        <w:rPr>
          <w:rFonts w:eastAsia="Calibri"/>
          <w:color w:val="000000"/>
          <w:u w:color="000000"/>
        </w:rPr>
        <w:lastRenderedPageBreak/>
        <w:t>the public of the availability of the benefits provided under this article and procedures for filing claims for the benefits.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val="single" w:color="000000"/>
        </w:rPr>
        <w:t>(B)</w:t>
      </w:r>
      <w:r w:rsidRPr="006D0FA5">
        <w:rPr>
          <w:rFonts w:eastAsia="Calibri"/>
          <w:color w:val="000000"/>
          <w:u w:color="000000"/>
        </w:rPr>
        <w:tab/>
        <w:t xml:space="preserve">The director, upon approval by the South Carolina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Advisory Board, has the following additional powers and duties: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 xml:space="preserve">to appoint a deputy director of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Department of Crime Victim Compensation</w:t>
      </w:r>
      <w:r w:rsidRPr="006D0FA5">
        <w:rPr>
          <w:rFonts w:eastAsia="Calibri"/>
          <w:color w:val="000000"/>
          <w:u w:color="000000"/>
        </w:rPr>
        <w:t xml:space="preserve">, and staff necessary for the operation </w:t>
      </w:r>
      <w:r w:rsidRPr="006D0FA5">
        <w:rPr>
          <w:rFonts w:eastAsia="Calibri"/>
          <w:strike/>
          <w:color w:val="000000"/>
          <w:u w:color="000000"/>
        </w:rPr>
        <w:t>thereof</w:t>
      </w:r>
      <w:r w:rsidRPr="006D0FA5">
        <w:rPr>
          <w:rFonts w:eastAsia="Calibri"/>
          <w:color w:val="000000"/>
          <w:u w:color="000000"/>
        </w:rPr>
        <w:t xml:space="preserve"> </w:t>
      </w:r>
      <w:r w:rsidRPr="006D0FA5">
        <w:rPr>
          <w:rFonts w:eastAsia="Calibri"/>
          <w:color w:val="000000"/>
          <w:u w:val="single" w:color="000000"/>
        </w:rPr>
        <w:t>of the department</w:t>
      </w:r>
      <w:r w:rsidRPr="006D0FA5">
        <w:rPr>
          <w:rFonts w:eastAsia="Calibri"/>
          <w:color w:val="000000"/>
          <w:u w:color="000000"/>
        </w:rPr>
        <w:t>, and to contract for services. The director shall recommend the salary for the deputy director and other staff members, as allowed by statute or applicable law;</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r>
      <w:r w:rsidRPr="006D0FA5">
        <w:rPr>
          <w:rFonts w:eastAsia="Calibri"/>
          <w:strike/>
          <w:color w:val="000000"/>
          <w:u w:color="000000"/>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(3)</w:t>
      </w:r>
      <w:r w:rsidRPr="006D0FA5">
        <w:rPr>
          <w:rFonts w:eastAsia="Calibri"/>
          <w:color w:val="000000"/>
          <w:u w:color="000000"/>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(4)</w:t>
      </w:r>
      <w:r w:rsidRPr="006D0FA5">
        <w:rPr>
          <w:rFonts w:eastAsia="Calibri"/>
          <w:color w:val="000000"/>
          <w:u w:val="single" w:color="000000"/>
        </w:rPr>
        <w:t>(3)</w:t>
      </w:r>
      <w:r w:rsidRPr="006D0FA5">
        <w:rPr>
          <w:rFonts w:eastAsia="Calibri"/>
          <w:color w:val="000000"/>
          <w:u w:color="000000"/>
        </w:rPr>
        <w:tab/>
        <w:t xml:space="preserve">to </w:t>
      </w:r>
      <w:r w:rsidRPr="006D0FA5">
        <w:rPr>
          <w:rFonts w:eastAsia="Calibri"/>
          <w:strike/>
          <w:color w:val="000000"/>
          <w:u w:color="000000"/>
        </w:rPr>
        <w:t>reinvestigate or</w:t>
      </w:r>
      <w:r w:rsidRPr="006D0FA5">
        <w:rPr>
          <w:rFonts w:eastAsia="Calibri"/>
          <w:color w:val="000000"/>
          <w:u w:color="000000"/>
        </w:rPr>
        <w:t xml:space="preserve"> reopen previously decided award cases as the </w:t>
      </w:r>
      <w:r w:rsidRPr="006D0FA5">
        <w:rPr>
          <w:rFonts w:eastAsia="Calibri"/>
          <w:color w:val="000000"/>
          <w:u w:val="single" w:color="000000"/>
        </w:rPr>
        <w:t>director or</w:t>
      </w:r>
      <w:r w:rsidRPr="006D0FA5">
        <w:rPr>
          <w:rFonts w:eastAsia="Calibri"/>
          <w:color w:val="000000"/>
          <w:u w:color="000000"/>
        </w:rPr>
        <w:t xml:space="preserve"> deputy director considers necessary;</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(5)</w:t>
      </w:r>
      <w:r w:rsidRPr="006D0FA5">
        <w:rPr>
          <w:rFonts w:eastAsia="Calibri"/>
          <w:color w:val="000000"/>
          <w:u w:val="single" w:color="000000"/>
        </w:rPr>
        <w:t>(4)</w:t>
      </w:r>
      <w:r w:rsidRPr="006D0FA5">
        <w:rPr>
          <w:rFonts w:eastAsia="Calibri"/>
          <w:color w:val="000000"/>
          <w:u w:color="000000"/>
        </w:rPr>
        <w:tab/>
        <w:t>to require the submission of medical records as are needed by the board, a panel of the board, or deputy director or his staff and, when necessary, to direct medical examination of the victim;</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(6)</w:t>
      </w:r>
      <w:r w:rsidRPr="006D0FA5">
        <w:rPr>
          <w:rFonts w:eastAsia="Calibri"/>
          <w:color w:val="000000"/>
          <w:u w:val="single" w:color="000000"/>
        </w:rPr>
        <w:t>(5)</w:t>
      </w:r>
      <w:r w:rsidRPr="006D0FA5">
        <w:rPr>
          <w:rFonts w:eastAsia="Calibri"/>
          <w:color w:val="000000"/>
          <w:u w:color="000000"/>
        </w:rPr>
        <w:tab/>
        <w:t>to take or cause to be taken affidavits or depositions within or without the State. This power may be delegated to the deputy director or the board or its panel;</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(7)</w:t>
      </w:r>
      <w:r w:rsidRPr="006D0FA5">
        <w:rPr>
          <w:rFonts w:eastAsia="Calibri"/>
          <w:color w:val="000000"/>
          <w:u w:val="single" w:color="000000"/>
        </w:rPr>
        <w:t>(6)</w:t>
      </w:r>
      <w:r w:rsidRPr="006D0FA5">
        <w:rPr>
          <w:rFonts w:eastAsia="Calibri"/>
          <w:color w:val="000000"/>
          <w:u w:color="000000"/>
        </w:rPr>
        <w:tab/>
        <w:t xml:space="preserve">to render each year to the Governor and to the General Assembly a written report of the activities of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Department of Crime Victim Compensation and the Victim Compensation Fund</w:t>
      </w:r>
      <w:r w:rsidRPr="006D0FA5">
        <w:rPr>
          <w:rFonts w:eastAsia="Calibri"/>
          <w:color w:val="000000"/>
          <w:u w:color="000000"/>
        </w:rPr>
        <w:t xml:space="preserve"> pursuant to this article;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(8)</w:t>
      </w:r>
      <w:r w:rsidRPr="006D0FA5">
        <w:rPr>
          <w:rFonts w:eastAsia="Calibri"/>
          <w:color w:val="000000"/>
          <w:u w:val="single" w:color="000000"/>
        </w:rPr>
        <w:t>(7)</w:t>
      </w:r>
      <w:r w:rsidRPr="006D0FA5">
        <w:rPr>
          <w:rFonts w:eastAsia="Calibri"/>
          <w:color w:val="000000"/>
          <w:u w:color="000000"/>
        </w:rPr>
        <w:tab/>
        <w:t>to delegate the authority to the deputy director to reject incomplete claims for awards or assistance;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r>
      <w:r w:rsidRPr="006D0FA5">
        <w:rPr>
          <w:rFonts w:eastAsia="Calibri"/>
          <w:strike/>
          <w:color w:val="000000"/>
          <w:u w:color="000000"/>
        </w:rPr>
        <w:t>(9)</w:t>
      </w:r>
      <w:r w:rsidRPr="006D0FA5">
        <w:rPr>
          <w:rFonts w:eastAsia="Calibri"/>
          <w:color w:val="000000"/>
          <w:u w:val="single" w:color="000000"/>
        </w:rPr>
        <w:t>(8)</w:t>
      </w:r>
      <w:r w:rsidRPr="006D0FA5">
        <w:rPr>
          <w:rFonts w:eastAsia="Calibri"/>
          <w:color w:val="000000"/>
          <w:u w:color="000000"/>
        </w:rPr>
        <w:tab/>
        <w:t>to render awards to victims of crime or to those other persons entitled to receive awards in the manner authorized by this article. The power may be delegated to the deputy director;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(10)</w:t>
      </w:r>
      <w:r w:rsidRPr="006D0FA5">
        <w:rPr>
          <w:rFonts w:eastAsia="Calibri"/>
          <w:color w:val="000000"/>
          <w:u w:val="single" w:color="000000"/>
        </w:rPr>
        <w:t>(9)</w:t>
      </w:r>
      <w:r w:rsidRPr="006D0FA5">
        <w:rPr>
          <w:rFonts w:eastAsia="Calibri"/>
          <w:color w:val="000000"/>
          <w:u w:color="000000"/>
        </w:rPr>
        <w:tab/>
        <w:t>to apply for funds from, and to submit all necessary forms to, any federal agency participating in a cooperative program to compensate victims of crime;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(11)</w:t>
      </w:r>
      <w:r w:rsidRPr="006D0FA5">
        <w:rPr>
          <w:rFonts w:eastAsia="Calibri"/>
          <w:color w:val="000000"/>
          <w:u w:val="single" w:color="000000"/>
        </w:rPr>
        <w:t>(10)</w:t>
      </w:r>
      <w:r w:rsidRPr="006D0FA5">
        <w:rPr>
          <w:rFonts w:eastAsia="Calibri"/>
          <w:color w:val="000000"/>
          <w:u w:color="000000"/>
        </w:rPr>
        <w:tab/>
        <w:t>to delegate to the board or a panel of the board on appeal matters any power of the director or deputy director.</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C.</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1140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1140.</w:t>
      </w:r>
      <w:r w:rsidRPr="006D0FA5">
        <w:rPr>
          <w:rFonts w:eastAsia="Times New Roman"/>
          <w:color w:val="000000"/>
          <w:u w:color="000000"/>
        </w:rPr>
        <w:tab/>
      </w:r>
      <w:r w:rsidRPr="006D0FA5">
        <w:rPr>
          <w:rFonts w:eastAsia="Calibri"/>
          <w:strike/>
          <w:color w:val="000000"/>
          <w:u w:color="000000"/>
        </w:rPr>
        <w:t>(1)</w:t>
      </w:r>
      <w:r w:rsidRPr="006D0FA5">
        <w:rPr>
          <w:rFonts w:eastAsia="Calibri"/>
          <w:color w:val="000000"/>
          <w:u w:val="single" w:color="000000"/>
        </w:rPr>
        <w:t>(A)</w:t>
      </w:r>
      <w:r w:rsidRPr="006D0FA5">
        <w:rPr>
          <w:rFonts w:eastAsia="Calibri"/>
          <w:color w:val="000000"/>
          <w:u w:color="000000"/>
        </w:rPr>
        <w:tab/>
        <w:t xml:space="preserve">The claimant may, within thirty days after receipt of the report of the decision of 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make an application in writing to 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for review of the decision.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(2)</w:t>
      </w:r>
      <w:r w:rsidRPr="006D0FA5">
        <w:rPr>
          <w:rFonts w:eastAsia="Calibri"/>
          <w:color w:val="000000"/>
          <w:u w:val="single" w:color="000000"/>
        </w:rPr>
        <w:t>(B)</w:t>
      </w:r>
      <w:r w:rsidRPr="006D0FA5">
        <w:rPr>
          <w:rFonts w:eastAsia="Calibri"/>
          <w:color w:val="000000"/>
          <w:u w:color="000000"/>
        </w:rPr>
        <w:tab/>
        <w:t xml:space="preserve">Upon receipt of an application for review pursuant to subsection </w:t>
      </w:r>
      <w:r w:rsidRPr="006D0FA5">
        <w:rPr>
          <w:rFonts w:eastAsia="Calibri"/>
          <w:strike/>
          <w:color w:val="000000"/>
          <w:u w:color="000000"/>
        </w:rPr>
        <w:t>(1) of this section</w:t>
      </w:r>
      <w:r w:rsidRPr="006D0FA5">
        <w:rPr>
          <w:rFonts w:eastAsia="Calibri"/>
          <w:color w:val="000000"/>
          <w:u w:color="000000"/>
        </w:rPr>
        <w:t xml:space="preserve"> </w:t>
      </w:r>
      <w:r w:rsidRPr="006D0FA5">
        <w:rPr>
          <w:rFonts w:eastAsia="Calibri"/>
          <w:color w:val="000000"/>
          <w:u w:val="single" w:color="000000"/>
        </w:rPr>
        <w:t>(A)</w:t>
      </w:r>
      <w:r w:rsidRPr="006D0FA5">
        <w:rPr>
          <w:rFonts w:eastAsia="Calibri"/>
          <w:color w:val="000000"/>
          <w:u w:color="000000"/>
        </w:rPr>
        <w:t xml:space="preserve">, 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shall forward all relevant documents and information to the Chairman of the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Advisory Board. The </w:t>
      </w:r>
      <w:r w:rsidRPr="006D0FA5">
        <w:rPr>
          <w:rFonts w:eastAsia="Calibri"/>
          <w:strike/>
          <w:color w:val="000000"/>
          <w:u w:color="000000"/>
        </w:rPr>
        <w:t>Chairman</w:t>
      </w:r>
      <w:r w:rsidRPr="006D0FA5">
        <w:rPr>
          <w:rFonts w:eastAsia="Calibri"/>
          <w:color w:val="000000"/>
          <w:u w:color="000000"/>
        </w:rPr>
        <w:t xml:space="preserve"> </w:t>
      </w:r>
      <w:r w:rsidRPr="006D0FA5">
        <w:rPr>
          <w:rFonts w:eastAsia="Calibri"/>
          <w:color w:val="000000"/>
          <w:u w:val="single" w:color="000000"/>
        </w:rPr>
        <w:t>chairman</w:t>
      </w:r>
      <w:r w:rsidRPr="006D0FA5">
        <w:rPr>
          <w:rFonts w:eastAsia="Calibri"/>
          <w:color w:val="000000"/>
          <w:u w:color="000000"/>
        </w:rPr>
        <w:t xml:space="preserve"> shall appoint a three</w:t>
      </w:r>
      <w:r w:rsidRPr="006D0FA5">
        <w:rPr>
          <w:rFonts w:eastAsia="Calibri"/>
          <w:color w:val="000000"/>
          <w:u w:color="000000"/>
        </w:rPr>
        <w:noBreakHyphen/>
        <w:t xml:space="preserve">member panel of the Board which shall review the records and affirm or modify the decision of 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provided, that the </w:t>
      </w:r>
      <w:r w:rsidRPr="006D0FA5">
        <w:rPr>
          <w:rFonts w:eastAsia="Calibri"/>
          <w:strike/>
          <w:color w:val="000000"/>
          <w:u w:color="000000"/>
        </w:rPr>
        <w:t>Chairman</w:t>
      </w:r>
      <w:r w:rsidRPr="006D0FA5">
        <w:rPr>
          <w:rFonts w:eastAsia="Calibri"/>
          <w:color w:val="000000"/>
          <w:u w:color="000000"/>
        </w:rPr>
        <w:t xml:space="preserve"> </w:t>
      </w:r>
      <w:r w:rsidRPr="006D0FA5">
        <w:rPr>
          <w:rFonts w:eastAsia="Calibri"/>
          <w:color w:val="000000"/>
          <w:u w:val="single" w:color="000000"/>
        </w:rPr>
        <w:t>chairman</w:t>
      </w:r>
      <w:r w:rsidRPr="006D0FA5">
        <w:rPr>
          <w:rFonts w:eastAsia="Calibri"/>
          <w:color w:val="000000"/>
          <w:u w:color="000000"/>
        </w:rPr>
        <w:t xml:space="preserve"> may order, in his discretion, that any particular case must be heard by the full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If considered necessary by 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or its panel or if requested by the claimant, 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or its panel shall order a hearing prior to rendering a decision. At the hearing any relevant evidence, not legally privileged, is admissible. 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or its panel shall render a decision within ninety days after completion of the investigation. The action of 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or its panel is final and nonappealable. If 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receives no application for review pursuant to subsection </w:t>
      </w:r>
      <w:r w:rsidRPr="006D0FA5">
        <w:rPr>
          <w:rFonts w:eastAsia="Calibri"/>
          <w:strike/>
          <w:color w:val="000000"/>
          <w:u w:color="000000"/>
        </w:rPr>
        <w:t>(1)</w:t>
      </w:r>
      <w:r w:rsidRPr="006D0FA5">
        <w:rPr>
          <w:rFonts w:eastAsia="Calibri"/>
          <w:color w:val="000000"/>
          <w:u w:val="single" w:color="000000"/>
        </w:rPr>
        <w:t>(A)</w:t>
      </w:r>
      <w:r w:rsidRPr="006D0FA5">
        <w:rPr>
          <w:rFonts w:eastAsia="Calibri"/>
          <w:color w:val="000000"/>
          <w:u w:color="000000"/>
        </w:rPr>
        <w:t xml:space="preserve">, his decision becomes the final decision of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Department of Crime Victim Compensation</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(3)</w:t>
      </w:r>
      <w:r w:rsidRPr="006D0FA5">
        <w:rPr>
          <w:rFonts w:eastAsia="Calibri"/>
          <w:color w:val="000000"/>
          <w:u w:val="single" w:color="000000"/>
        </w:rPr>
        <w:t>(C)</w:t>
      </w:r>
      <w:r w:rsidRPr="006D0FA5">
        <w:rPr>
          <w:rFonts w:eastAsia="Calibri"/>
          <w:color w:val="000000"/>
          <w:u w:color="000000"/>
        </w:rPr>
        <w:tab/>
        <w:t xml:space="preserve">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or its panel, for purposes of this article, may subpoena witnesses, administer or cause to be administered oaths, and examine such parts of the books and records of the parties to proceedings as relate to questions in dispute.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strike/>
          <w:color w:val="000000"/>
          <w:u w:color="000000"/>
        </w:rPr>
        <w:t>(4)</w:t>
      </w:r>
      <w:r w:rsidRPr="006D0FA5">
        <w:rPr>
          <w:rFonts w:eastAsia="Calibri"/>
          <w:color w:val="000000"/>
          <w:u w:val="single" w:color="000000"/>
        </w:rPr>
        <w:t>(D)</w:t>
      </w:r>
      <w:r w:rsidRPr="006D0FA5">
        <w:rPr>
          <w:rFonts w:eastAsia="Calibri"/>
          <w:color w:val="000000"/>
          <w:u w:color="000000"/>
        </w:rPr>
        <w:tab/>
        <w:t xml:space="preserve">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shall within ten days after receipt of the </w:t>
      </w:r>
      <w:r w:rsidRPr="006D0FA5">
        <w:rPr>
          <w:rFonts w:eastAsia="Calibri"/>
          <w:strike/>
          <w:color w:val="000000"/>
          <w:u w:color="000000"/>
        </w:rPr>
        <w:t>Board’s</w:t>
      </w:r>
      <w:r w:rsidRPr="006D0FA5">
        <w:rPr>
          <w:rFonts w:eastAsia="Calibri"/>
          <w:color w:val="000000"/>
          <w:u w:color="000000"/>
        </w:rPr>
        <w:t xml:space="preserve"> </w:t>
      </w:r>
      <w:r w:rsidRPr="006D0FA5">
        <w:rPr>
          <w:rFonts w:eastAsia="Calibri"/>
          <w:color w:val="000000"/>
          <w:u w:val="single" w:color="000000"/>
        </w:rPr>
        <w:t>board’s</w:t>
      </w:r>
      <w:r w:rsidRPr="006D0FA5">
        <w:rPr>
          <w:rFonts w:eastAsia="Calibri"/>
          <w:color w:val="000000"/>
          <w:u w:color="000000"/>
        </w:rPr>
        <w:t xml:space="preserve"> or panel’s final decision make a report to the claimant including a copy of the final decision and the reasons why the decision was made.</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lastRenderedPageBreak/>
        <w:t>D.</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1150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1150.</w:t>
      </w:r>
      <w:r w:rsidRPr="006D0FA5">
        <w:rPr>
          <w:rFonts w:eastAsia="Times New Roman"/>
          <w:color w:val="000000"/>
          <w:u w:color="000000"/>
        </w:rPr>
        <w:tab/>
      </w:r>
      <w:r w:rsidRPr="006D0FA5">
        <w:rPr>
          <w:rFonts w:eastAsia="Calibri"/>
          <w:color w:val="000000"/>
          <w:u w:color="000000"/>
        </w:rPr>
        <w:t>Notwithstanding the provisions of Section 16</w:t>
      </w:r>
      <w:r w:rsidRPr="006D0FA5">
        <w:rPr>
          <w:rFonts w:eastAsia="Calibri"/>
          <w:color w:val="000000"/>
          <w:u w:color="000000"/>
        </w:rPr>
        <w:noBreakHyphen/>
        <w:t>3</w:t>
      </w:r>
      <w:r w:rsidRPr="006D0FA5">
        <w:rPr>
          <w:rFonts w:eastAsia="Calibri"/>
          <w:color w:val="000000"/>
          <w:u w:color="000000"/>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6D0FA5">
        <w:rPr>
          <w:rFonts w:eastAsia="Calibri"/>
          <w:color w:val="000000"/>
          <w:u w:val="single"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6D0FA5">
        <w:rPr>
          <w:rFonts w:eastAsia="Calibri"/>
          <w:color w:val="000000"/>
          <w:u w:color="000000"/>
        </w:rPr>
        <w:tab/>
      </w:r>
      <w:r w:rsidRPr="006D0FA5">
        <w:rPr>
          <w:rFonts w:eastAsia="Calibri"/>
          <w:strike/>
          <w:color w:val="000000"/>
          <w:u w:color="000000"/>
        </w:rPr>
        <w:t>(a)</w:t>
      </w:r>
      <w:r w:rsidRPr="006D0FA5">
        <w:rPr>
          <w:rFonts w:eastAsia="Calibri"/>
          <w:color w:val="000000"/>
          <w:u w:val="single" w:color="000000"/>
        </w:rPr>
        <w:t>(1)</w:t>
      </w:r>
      <w:r w:rsidRPr="006D0FA5">
        <w:rPr>
          <w:rFonts w:eastAsia="Calibri"/>
          <w:color w:val="000000"/>
          <w:u w:color="000000"/>
        </w:rPr>
        <w:tab/>
        <w:t>the amount of each emergency award shall not exceed five hundred dollars</w:t>
      </w:r>
      <w:r w:rsidRPr="006D0FA5">
        <w:rPr>
          <w:rFonts w:eastAsia="Calibri"/>
          <w:strike/>
          <w:color w:val="000000"/>
          <w:u w:color="000000"/>
        </w:rPr>
        <w:t>,</w:t>
      </w:r>
      <w:r w:rsidRPr="006D0FA5">
        <w:rPr>
          <w:rFonts w:eastAsia="Calibri"/>
          <w:color w:val="000000"/>
          <w:u w:val="single"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(b)</w:t>
      </w:r>
      <w:r w:rsidRPr="006D0FA5">
        <w:rPr>
          <w:rFonts w:eastAsia="Calibri"/>
          <w:color w:val="000000"/>
          <w:u w:val="single" w:color="000000"/>
        </w:rPr>
        <w:t>(2)</w:t>
      </w:r>
      <w:r w:rsidRPr="006D0FA5">
        <w:rPr>
          <w:rFonts w:eastAsia="Calibri"/>
          <w:color w:val="000000"/>
          <w:u w:color="000000"/>
        </w:rPr>
        <w:tab/>
        <w:t>the total amount of such emergency awards shall not exceed one thousand dollars</w:t>
      </w:r>
      <w:r w:rsidRPr="006D0FA5">
        <w:rPr>
          <w:rFonts w:eastAsia="Calibri"/>
          <w:strike/>
          <w:color w:val="000000"/>
          <w:u w:color="000000"/>
        </w:rPr>
        <w:t>,</w:t>
      </w:r>
      <w:r w:rsidRPr="006D0FA5">
        <w:rPr>
          <w:rFonts w:eastAsia="Calibri"/>
          <w:color w:val="000000"/>
          <w:u w:val="single"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(c)</w:t>
      </w:r>
      <w:r w:rsidRPr="006D0FA5">
        <w:rPr>
          <w:rFonts w:eastAsia="Calibri"/>
          <w:color w:val="000000"/>
          <w:u w:val="single" w:color="000000"/>
        </w:rPr>
        <w:t>(3)</w:t>
      </w:r>
      <w:r w:rsidRPr="006D0FA5">
        <w:rPr>
          <w:rFonts w:eastAsia="Calibri"/>
          <w:color w:val="000000"/>
          <w:u w:color="000000"/>
        </w:rPr>
        <w:tab/>
        <w:t>the amount of such emergency awards must be deducted from any final award made to the claimant</w:t>
      </w:r>
      <w:r w:rsidRPr="006D0FA5">
        <w:rPr>
          <w:rFonts w:eastAsia="Calibri"/>
          <w:strike/>
          <w:color w:val="000000"/>
          <w:u w:color="000000"/>
        </w:rPr>
        <w:t>,</w:t>
      </w:r>
      <w:r w:rsidRPr="006D0FA5">
        <w:rPr>
          <w:rFonts w:eastAsia="Calibri"/>
          <w:color w:val="000000"/>
          <w:u w:val="single" w:color="000000"/>
        </w:rPr>
        <w:t>;</w:t>
      </w:r>
      <w:r w:rsidRPr="006D0FA5">
        <w:rPr>
          <w:rFonts w:eastAsia="Calibri"/>
          <w:color w:val="000000"/>
          <w:u w:color="000000"/>
        </w:rPr>
        <w:t xml:space="preserve">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strike/>
          <w:color w:val="000000"/>
          <w:u w:color="000000"/>
        </w:rPr>
        <w:t>(d)</w:t>
      </w:r>
      <w:r w:rsidRPr="006D0FA5">
        <w:rPr>
          <w:rFonts w:eastAsia="Calibri"/>
          <w:color w:val="000000"/>
          <w:u w:val="single" w:color="000000"/>
        </w:rPr>
        <w:t>(4)</w:t>
      </w:r>
      <w:r w:rsidRPr="006D0FA5">
        <w:rPr>
          <w:rFonts w:eastAsia="Calibri"/>
          <w:color w:val="000000"/>
          <w:u w:color="000000"/>
        </w:rPr>
        <w:tab/>
        <w:t xml:space="preserve">the excess of the amount of any emergency award over the amount of the final award, or the full amount of any emergency award if no final award is made, must be repaid by the claimant to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as created by this article.</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E.</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1160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1160.</w:t>
      </w:r>
      <w:r w:rsidRPr="006D0FA5">
        <w:rPr>
          <w:rFonts w:eastAsia="Times New Roman"/>
          <w:color w:val="000000"/>
          <w:u w:color="000000"/>
        </w:rPr>
        <w:tab/>
      </w:r>
      <w:r w:rsidRPr="006D0FA5">
        <w:rPr>
          <w:rFonts w:eastAsia="Times New Roman"/>
          <w:color w:val="000000"/>
          <w:u w:val="single" w:color="000000"/>
        </w:rPr>
        <w:t>(A)</w:t>
      </w:r>
      <w:r w:rsidRPr="006D0FA5">
        <w:rPr>
          <w:rFonts w:eastAsia="Times New Roman"/>
          <w:color w:val="000000"/>
          <w:u w:color="000000"/>
        </w:rPr>
        <w:tab/>
      </w:r>
      <w:r w:rsidRPr="006D0FA5">
        <w:rPr>
          <w:rFonts w:eastAsia="Calibri"/>
          <w:color w:val="000000"/>
          <w:u w:color="000000"/>
        </w:rPr>
        <w:t xml:space="preserve">There is created a board to be known as the South Carolina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Advisory Board to consist of eleven members to be appointed by the </w:t>
      </w:r>
      <w:r w:rsidRPr="006D0FA5">
        <w:rPr>
          <w:rFonts w:eastAsia="Calibri"/>
          <w:strike/>
          <w:color w:val="000000"/>
          <w:u w:color="000000"/>
        </w:rPr>
        <w:t>Governor</w:t>
      </w:r>
      <w:r w:rsidRPr="006D0FA5">
        <w:rPr>
          <w:rFonts w:eastAsia="Calibri"/>
          <w:color w:val="000000"/>
          <w:u w:color="000000"/>
        </w:rPr>
        <w:t xml:space="preserve"> </w:t>
      </w:r>
      <w:r w:rsidRPr="006D0FA5">
        <w:rPr>
          <w:rFonts w:eastAsia="Calibri"/>
          <w:color w:val="000000"/>
          <w:u w:val="single" w:color="000000"/>
        </w:rPr>
        <w:t>Attorney General</w:t>
      </w:r>
      <w:r w:rsidRPr="006D0FA5">
        <w:rPr>
          <w:rFonts w:eastAsia="Calibri"/>
          <w:color w:val="000000"/>
          <w:u w:color="000000"/>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6D0FA5">
        <w:rPr>
          <w:rFonts w:eastAsia="Calibri"/>
          <w:color w:val="000000"/>
          <w:u w:color="000000"/>
        </w:rPr>
        <w:noBreakHyphen/>
        <w:t>related Victim’s Assistance 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val="single" w:color="000000"/>
        </w:rPr>
        <w:t>(B)</w:t>
      </w:r>
      <w:r w:rsidRPr="006D0FA5">
        <w:rPr>
          <w:rFonts w:eastAsia="Calibri"/>
          <w:color w:val="000000"/>
          <w:u w:color="000000"/>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6D0FA5">
        <w:rPr>
          <w:rFonts w:eastAsia="Calibri"/>
          <w:strike/>
          <w:color w:val="000000"/>
          <w:u w:color="000000"/>
        </w:rPr>
        <w:t>Governor</w:t>
      </w:r>
      <w:r w:rsidRPr="006D0FA5">
        <w:rPr>
          <w:rFonts w:eastAsia="Calibri"/>
          <w:color w:val="000000"/>
          <w:u w:color="000000"/>
        </w:rPr>
        <w:t xml:space="preserve"> </w:t>
      </w:r>
      <w:r w:rsidRPr="006D0FA5">
        <w:rPr>
          <w:rFonts w:eastAsia="Calibri"/>
          <w:color w:val="000000"/>
          <w:u w:val="single" w:color="000000"/>
        </w:rPr>
        <w:t>Attorney General</w:t>
      </w:r>
      <w:r w:rsidRPr="006D0FA5">
        <w:rPr>
          <w:rFonts w:eastAsia="Calibri"/>
          <w:color w:val="000000"/>
          <w:u w:color="000000"/>
        </w:rPr>
        <w:t xml:space="preserve"> when making </w:t>
      </w:r>
      <w:r w:rsidRPr="006D0FA5">
        <w:rPr>
          <w:rFonts w:eastAsia="Calibri"/>
          <w:color w:val="000000"/>
          <w:u w:color="000000"/>
        </w:rPr>
        <w:lastRenderedPageBreak/>
        <w:t xml:space="preserve">the initial appointments. The initial terms of four additional members to be appointed as provided </w:t>
      </w:r>
      <w:r w:rsidRPr="006D0FA5">
        <w:rPr>
          <w:rFonts w:eastAsia="Calibri"/>
          <w:strike/>
          <w:color w:val="000000"/>
          <w:u w:color="000000"/>
        </w:rPr>
        <w:t>herein</w:t>
      </w:r>
      <w:r w:rsidRPr="006D0FA5">
        <w:rPr>
          <w:rFonts w:eastAsia="Calibri"/>
          <w:color w:val="000000"/>
          <w:u w:color="000000"/>
        </w:rPr>
        <w:t xml:space="preserve"> </w:t>
      </w:r>
      <w:r w:rsidRPr="006D0FA5">
        <w:rPr>
          <w:rFonts w:eastAsia="Calibri"/>
          <w:color w:val="000000"/>
          <w:u w:val="single" w:color="000000"/>
        </w:rPr>
        <w:t>in this section</w:t>
      </w:r>
      <w:r w:rsidRPr="006D0FA5">
        <w:rPr>
          <w:rFonts w:eastAsia="Calibri"/>
          <w:color w:val="000000"/>
          <w:u w:color="000000"/>
        </w:rPr>
        <w:t xml:space="preserve"> are for two, three, four, and five years, respectively, the initial term of each member to be designated by the </w:t>
      </w:r>
      <w:r w:rsidRPr="006D0FA5">
        <w:rPr>
          <w:rFonts w:eastAsia="Calibri"/>
          <w:strike/>
          <w:color w:val="000000"/>
          <w:u w:color="000000"/>
        </w:rPr>
        <w:t>Governor</w:t>
      </w:r>
      <w:r w:rsidRPr="006D0FA5">
        <w:rPr>
          <w:rFonts w:eastAsia="Calibri"/>
          <w:color w:val="000000"/>
          <w:u w:color="000000"/>
        </w:rPr>
        <w:t xml:space="preserve"> </w:t>
      </w:r>
      <w:r w:rsidRPr="006D0FA5">
        <w:rPr>
          <w:rFonts w:eastAsia="Calibri"/>
          <w:color w:val="000000"/>
          <w:u w:val="single" w:color="000000"/>
        </w:rPr>
        <w:t>Attorney General</w:t>
      </w:r>
      <w:r w:rsidRPr="006D0FA5">
        <w:rPr>
          <w:rFonts w:eastAsia="Calibri"/>
          <w:color w:val="000000"/>
          <w:u w:color="000000"/>
        </w:rPr>
        <w:t xml:space="preserve"> when making the appointment. The </w:t>
      </w:r>
      <w:r w:rsidRPr="006D0FA5">
        <w:rPr>
          <w:rFonts w:eastAsia="Calibri"/>
          <w:strike/>
          <w:color w:val="000000"/>
          <w:u w:color="000000"/>
        </w:rPr>
        <w:t>Governor</w:t>
      </w:r>
      <w:r w:rsidRPr="006D0FA5">
        <w:rPr>
          <w:rFonts w:eastAsia="Calibri"/>
          <w:color w:val="000000"/>
          <w:u w:color="000000"/>
        </w:rPr>
        <w:t xml:space="preserve"> </w:t>
      </w:r>
      <w:r w:rsidRPr="006D0FA5">
        <w:rPr>
          <w:rFonts w:eastAsia="Calibri"/>
          <w:color w:val="000000"/>
          <w:u w:val="single" w:color="000000"/>
        </w:rPr>
        <w:t>Attorney General</w:t>
      </w:r>
      <w:r w:rsidRPr="006D0FA5">
        <w:rPr>
          <w:rFonts w:eastAsia="Calibri"/>
          <w:color w:val="000000"/>
          <w:u w:color="000000"/>
        </w:rPr>
        <w:t xml:space="preserve"> shall select a chairman. The board may elect a secretary and other officers as deemed necessary.</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6D0FA5">
        <w:rPr>
          <w:rFonts w:eastAsia="Calibri"/>
          <w:color w:val="000000"/>
          <w:u w:color="000000"/>
        </w:rPr>
        <w:tab/>
      </w:r>
      <w:r w:rsidRPr="006D0FA5">
        <w:rPr>
          <w:rFonts w:eastAsia="Calibri"/>
          <w:color w:val="000000"/>
          <w:u w:val="single" w:color="000000"/>
        </w:rPr>
        <w:t>(C)</w:t>
      </w:r>
      <w:r w:rsidRPr="006D0FA5">
        <w:rPr>
          <w:rFonts w:eastAsia="Calibri"/>
          <w:color w:val="000000"/>
          <w:u w:color="000000"/>
        </w:rPr>
        <w:tab/>
        <w:t xml:space="preserve">Any vacancy must be filled for the remainder of the unexpired term by appointment in the same manner of the initial appointments. </w:t>
      </w:r>
      <w:r w:rsidRPr="006D0FA5">
        <w:rPr>
          <w:rFonts w:eastAsia="Calibri"/>
          <w:color w:val="000000"/>
          <w:u w:val="single" w:color="000000"/>
        </w:rPr>
        <w:t>On June 30, 2017, the terms of the members of the board currently serving shall terminate, and members serving on that date, or subsequently appointed by the Attorney General, are eligible for reappointment at the discretion of the Attorney General.</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 xml:space="preserve">The board shall meet at least twice each year and must be subject to the call of the </w:t>
      </w:r>
      <w:r w:rsidRPr="006D0FA5">
        <w:rPr>
          <w:rFonts w:eastAsia="Calibri"/>
          <w:strike/>
          <w:color w:val="000000"/>
          <w:u w:color="000000"/>
        </w:rPr>
        <w:t>chairman</w:t>
      </w:r>
      <w:r w:rsidRPr="006D0FA5">
        <w:rPr>
          <w:rFonts w:eastAsia="Calibri"/>
          <w:color w:val="000000"/>
          <w:u w:color="000000"/>
        </w:rPr>
        <w:t xml:space="preserve"> </w:t>
      </w:r>
      <w:r w:rsidRPr="006D0FA5">
        <w:rPr>
          <w:rFonts w:eastAsia="Calibri"/>
          <w:color w:val="000000"/>
          <w:u w:val="single" w:color="000000"/>
        </w:rPr>
        <w:t>chairperson</w:t>
      </w:r>
      <w:r w:rsidRPr="006D0FA5">
        <w:rPr>
          <w:rFonts w:eastAsia="Calibri"/>
          <w:color w:val="000000"/>
          <w:u w:color="000000"/>
        </w:rPr>
        <w:t xml:space="preserve">, to consider improvements in and monitor the effectiveness of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and to review and comment on the budget and approve the regulations pertaining to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w:t>
      </w:r>
      <w:r w:rsidRPr="006D0FA5">
        <w:rPr>
          <w:rFonts w:eastAsia="Calibri"/>
          <w:strike/>
          <w:color w:val="000000"/>
          <w:u w:color="000000"/>
        </w:rPr>
        <w:t>of this article</w:t>
      </w:r>
      <w:r w:rsidRPr="006D0FA5">
        <w:rPr>
          <w:rFonts w:eastAsia="Calibri"/>
          <w:color w:val="000000"/>
          <w:u w:color="000000"/>
        </w:rPr>
        <w:t xml:space="preserve"> and the Victim/Witness Assistance Program of Article 14 </w:t>
      </w:r>
      <w:r w:rsidRPr="006D0FA5">
        <w:rPr>
          <w:rFonts w:eastAsia="Calibri"/>
          <w:strike/>
          <w:color w:val="000000"/>
          <w:u w:color="000000"/>
        </w:rPr>
        <w:t>of this chapter</w:t>
      </w:r>
      <w:r w:rsidRPr="006D0FA5">
        <w:rPr>
          <w:rFonts w:eastAsia="Calibri"/>
          <w:color w:val="000000"/>
          <w:u w:color="000000"/>
        </w:rPr>
        <w:t xml:space="preserve">. The members of the board shall receive the same subsistence, mileage, and per diem as is provided by law for members of state boards, committees, and commissions, to be paid from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as created by this article.</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F.</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1170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1170.</w:t>
      </w:r>
      <w:r w:rsidRPr="006D0FA5">
        <w:rPr>
          <w:rFonts w:eastAsia="Times New Roman"/>
          <w:color w:val="000000"/>
          <w:u w:color="000000"/>
        </w:rPr>
        <w:tab/>
      </w:r>
      <w:r w:rsidRPr="006D0FA5">
        <w:rPr>
          <w:rFonts w:eastAsia="Calibri"/>
          <w:color w:val="000000"/>
          <w:u w:color="000000"/>
        </w:rPr>
        <w:t>(A)</w:t>
      </w:r>
      <w:r w:rsidRPr="006D0FA5">
        <w:rPr>
          <w:rFonts w:eastAsia="Calibri"/>
          <w:color w:val="000000"/>
          <w:u w:color="000000"/>
        </w:rPr>
        <w:tab/>
        <w:t>No award may be made unless: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a crime was committed;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the crime directly resulted in physical or psychic trauma to the victim;</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the crime was promptly reported to the proper authority and recorded in police records;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 xml:space="preserve">the claimant or other award recipient has fully cooperated with all law enforcement agencies and with the </w:t>
      </w:r>
      <w:r w:rsidRPr="006D0FA5">
        <w:rPr>
          <w:rFonts w:eastAsia="Calibri"/>
          <w:strike/>
          <w:color w:val="000000"/>
          <w:u w:color="000000"/>
        </w:rPr>
        <w:t>South Carolina 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t>(B)</w:t>
      </w:r>
      <w:r w:rsidRPr="006D0FA5">
        <w:rPr>
          <w:rFonts w:eastAsia="Calibri"/>
          <w:color w:val="000000"/>
          <w:u w:color="000000"/>
        </w:rPr>
        <w:tab/>
        <w:t xml:space="preserve">For the purposes of </w:t>
      </w:r>
      <w:r w:rsidRPr="006D0FA5">
        <w:rPr>
          <w:rFonts w:eastAsia="Calibri"/>
          <w:strike/>
          <w:color w:val="000000"/>
          <w:u w:color="000000"/>
        </w:rPr>
        <w:t>item (3) of</w:t>
      </w:r>
      <w:r w:rsidRPr="006D0FA5">
        <w:rPr>
          <w:rFonts w:eastAsia="Calibri"/>
          <w:color w:val="000000"/>
          <w:u w:color="000000"/>
        </w:rPr>
        <w:t xml:space="preserve"> subsection (A)</w:t>
      </w:r>
      <w:r w:rsidRPr="006D0FA5">
        <w:rPr>
          <w:rFonts w:eastAsia="Calibri"/>
          <w:color w:val="000000"/>
          <w:u w:val="single" w:color="000000"/>
        </w:rPr>
        <w:t>(3)</w:t>
      </w:r>
      <w:r w:rsidRPr="006D0FA5">
        <w:rPr>
          <w:rFonts w:eastAsia="Calibri"/>
          <w:color w:val="000000"/>
          <w:u w:color="000000"/>
        </w:rPr>
        <w:t>, a crime reported more than forty</w:t>
      </w:r>
      <w:r w:rsidRPr="006D0FA5">
        <w:rPr>
          <w:rFonts w:eastAsia="Calibri"/>
          <w:color w:val="000000"/>
          <w:u w:color="000000"/>
        </w:rPr>
        <w:noBreakHyphen/>
        <w:t>eight hours after its occurrence is not ‘promptly reported’, absent a showing of special circumstances or causes which justify the delay.</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lastRenderedPageBreak/>
        <w:t>G.</w:t>
      </w:r>
      <w:r w:rsidRPr="006D0FA5">
        <w:rPr>
          <w:rFonts w:eastAsia="Times New Roman"/>
          <w:color w:val="000000"/>
          <w:u w:color="000000"/>
        </w:rPr>
        <w:tab/>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1180(C) and (E)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w:t>
      </w:r>
      <w:r w:rsidRPr="006D0FA5">
        <w:rPr>
          <w:rFonts w:eastAsia="Calibri"/>
          <w:color w:val="000000"/>
          <w:u w:color="000000"/>
        </w:rPr>
        <w:t>(C)</w:t>
      </w:r>
      <w:r w:rsidRPr="006D0FA5">
        <w:rPr>
          <w:rFonts w:eastAsia="Calibri"/>
          <w:color w:val="000000"/>
          <w:u w:color="000000"/>
        </w:rPr>
        <w:tab/>
        <w:t xml:space="preserve">The aggregate of award to and on behalf of victims may not exceed fifteen thousand dollars unless the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Advisory Board, by two</w:t>
      </w:r>
      <w:r w:rsidRPr="006D0FA5">
        <w:rPr>
          <w:rFonts w:eastAsia="Calibri"/>
          <w:color w:val="000000"/>
          <w:u w:color="000000"/>
        </w:rPr>
        <w:noBreakHyphen/>
        <w:t>thirds vote, and the director concur that extraordinary circumstances exist. In this case, the award may not exceed twenty</w:t>
      </w:r>
      <w:r w:rsidRPr="006D0FA5">
        <w:rPr>
          <w:rFonts w:eastAsia="Calibri"/>
          <w:color w:val="000000"/>
          <w:u w:color="000000"/>
        </w:rPr>
        <w:noBreakHyphen/>
        <w:t>five thousand dollars.</w:t>
      </w:r>
      <w:r w:rsidRPr="006D0FA5">
        <w:rPr>
          <w:rFonts w:eastAsia="Times New Roman"/>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w:t>
      </w:r>
      <w:r w:rsidRPr="006D0FA5">
        <w:rPr>
          <w:rFonts w:eastAsia="Calibri"/>
          <w:color w:val="000000"/>
          <w:u w:color="000000"/>
        </w:rPr>
        <w:t>(E)</w:t>
      </w:r>
      <w:r w:rsidRPr="006D0FA5">
        <w:rPr>
          <w:rFonts w:eastAsia="Calibri"/>
          <w:color w:val="000000"/>
          <w:u w:color="000000"/>
        </w:rPr>
        <w:tab/>
        <w:t xml:space="preserve">A previously decided award may be reopened for the purpose of increasing the compensation previously awarded, subject to the maximum provided in this article. In this case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6D0FA5">
        <w:rPr>
          <w:rFonts w:eastAsia="Calibri"/>
          <w:color w:val="000000"/>
          <w:u w:val="single" w:color="000000"/>
        </w:rPr>
        <w:t>or deputy director</w:t>
      </w:r>
      <w:r w:rsidRPr="006D0FA5">
        <w:rPr>
          <w:rFonts w:eastAsia="Calibri"/>
          <w:color w:val="000000"/>
          <w:u w:color="000000"/>
        </w:rPr>
        <w:t xml:space="preserve"> determines there is a need to reopen the case as specified in </w:t>
      </w:r>
      <w:r w:rsidRPr="006D0FA5">
        <w:rPr>
          <w:rFonts w:eastAsia="Times New Roman"/>
          <w:snapToGrid w:val="0"/>
          <w:szCs w:val="20"/>
        </w:rPr>
        <w:t xml:space="preserve">Section </w:t>
      </w:r>
      <w:r w:rsidRPr="006D0FA5">
        <w:rPr>
          <w:rFonts w:eastAsia="Times New Roman"/>
          <w:strike/>
          <w:snapToGrid w:val="0"/>
          <w:szCs w:val="20"/>
        </w:rPr>
        <w:t>16-3-1120(4)</w:t>
      </w:r>
      <w:r w:rsidRPr="006D0FA5">
        <w:rPr>
          <w:rFonts w:eastAsia="Times New Roman"/>
          <w:snapToGrid w:val="0"/>
          <w:szCs w:val="20"/>
        </w:rPr>
        <w:t xml:space="preserve"> </w:t>
      </w:r>
      <w:r w:rsidRPr="006D0FA5">
        <w:rPr>
          <w:rFonts w:eastAsia="Times New Roman"/>
          <w:snapToGrid w:val="0"/>
          <w:szCs w:val="20"/>
          <w:u w:val="single"/>
        </w:rPr>
        <w:t>16-3-1120(B)(3)</w:t>
      </w:r>
      <w:r w:rsidRPr="006D0FA5">
        <w:rPr>
          <w:rFonts w:eastAsia="Times New Roman"/>
          <w:snapToGrid w:val="0"/>
          <w:szCs w:val="2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H.</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1220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1220.</w:t>
      </w:r>
      <w:r w:rsidRPr="006D0FA5">
        <w:rPr>
          <w:rFonts w:eastAsia="Times New Roman"/>
          <w:color w:val="000000"/>
          <w:u w:color="000000"/>
        </w:rPr>
        <w:tab/>
      </w:r>
      <w:r w:rsidRPr="006D0FA5">
        <w:rPr>
          <w:rFonts w:eastAsia="Calibri"/>
          <w:color w:val="000000"/>
          <w:u w:color="000000"/>
        </w:rPr>
        <w:t>A person listed in Section 16</w:t>
      </w:r>
      <w:r w:rsidRPr="006D0FA5">
        <w:rPr>
          <w:rFonts w:eastAsia="Calibri"/>
          <w:color w:val="000000"/>
          <w:u w:color="000000"/>
        </w:rPr>
        <w:noBreakHyphen/>
        <w:t>3</w:t>
      </w:r>
      <w:r w:rsidRPr="006D0FA5">
        <w:rPr>
          <w:rFonts w:eastAsia="Calibri"/>
          <w:color w:val="000000"/>
          <w:u w:color="000000"/>
        </w:rPr>
        <w:noBreakHyphen/>
        <w:t>1210</w:t>
      </w:r>
      <w:r w:rsidRPr="006D0FA5">
        <w:rPr>
          <w:rFonts w:eastAsia="Calibri"/>
          <w:strike/>
          <w:color w:val="000000"/>
          <w:u w:color="000000"/>
        </w:rPr>
        <w:t>(1)</w:t>
      </w:r>
      <w:r w:rsidRPr="006D0FA5">
        <w:rPr>
          <w:rFonts w:eastAsia="Calibri"/>
          <w:color w:val="000000"/>
          <w:u w:color="000000"/>
        </w:rPr>
        <w:t xml:space="preserve"> is not eligible to recover under this article if the person: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(1)</w:t>
      </w:r>
      <w:r w:rsidRPr="006D0FA5">
        <w:rPr>
          <w:rFonts w:eastAsia="Calibri"/>
          <w:color w:val="000000"/>
          <w:u w:color="000000"/>
        </w:rPr>
        <w:tab/>
        <w:t>committed or aided in the commission of the crime upon which the claim is based or engaged in other unlawful activity which contributed to or aggravated the resulting injury;</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(2)</w:t>
      </w:r>
      <w:r w:rsidRPr="006D0FA5">
        <w:rPr>
          <w:rFonts w:eastAsia="Calibri"/>
          <w:color w:val="000000"/>
          <w:u w:color="000000"/>
        </w:rPr>
        <w:tab/>
        <w:t>is the surviving parent, spouse, or dependent of a deceased victim who would have been barred by subsection (1) had he survived;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t>(3)</w:t>
      </w:r>
      <w:r w:rsidRPr="006D0FA5">
        <w:rPr>
          <w:rFonts w:eastAsia="Calibri"/>
          <w:color w:val="000000"/>
          <w:u w:color="000000"/>
        </w:rPr>
        <w:tab/>
        <w:t>is a dependent of the offender who committed the crime upon which the claim is based, and the offender would be a principal beneficiary of the award.</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I.</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1230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1230.</w:t>
      </w:r>
      <w:r w:rsidRPr="006D0FA5">
        <w:rPr>
          <w:rFonts w:eastAsia="Times New Roman"/>
          <w:color w:val="000000"/>
          <w:u w:color="000000"/>
        </w:rPr>
        <w:tab/>
      </w:r>
      <w:r w:rsidRPr="006D0FA5">
        <w:rPr>
          <w:rFonts w:eastAsia="Calibri"/>
          <w:strike/>
          <w:color w:val="000000"/>
          <w:u w:color="000000"/>
        </w:rPr>
        <w:t>(1)</w:t>
      </w:r>
      <w:r w:rsidRPr="006D0FA5">
        <w:rPr>
          <w:rFonts w:eastAsia="Calibri"/>
          <w:color w:val="000000"/>
          <w:u w:val="single" w:color="000000"/>
        </w:rPr>
        <w:t>(A)</w:t>
      </w:r>
      <w:r w:rsidRPr="006D0FA5">
        <w:rPr>
          <w:rFonts w:eastAsia="Calibri"/>
          <w:color w:val="000000"/>
          <w:u w:color="000000"/>
        </w:rPr>
        <w:tab/>
        <w:t>A claim may be filed by a person eligible to receive an award, as provided in Section 16</w:t>
      </w:r>
      <w:r w:rsidRPr="006D0FA5">
        <w:rPr>
          <w:rFonts w:eastAsia="Calibri"/>
          <w:color w:val="000000"/>
          <w:u w:color="000000"/>
        </w:rPr>
        <w:noBreakHyphen/>
        <w:t>3</w:t>
      </w:r>
      <w:r w:rsidRPr="006D0FA5">
        <w:rPr>
          <w:rFonts w:eastAsia="Calibri"/>
          <w:color w:val="000000"/>
          <w:u w:color="000000"/>
        </w:rPr>
        <w:noBreakHyphen/>
        <w:t>1210 , or, if the person is an incompetent or a minor, by his parent or legal guardian or other individual authorized to administer his affairs.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(2)</w:t>
      </w:r>
      <w:r w:rsidRPr="006D0FA5">
        <w:rPr>
          <w:rFonts w:eastAsia="Calibri"/>
          <w:color w:val="000000"/>
          <w:u w:val="single" w:color="000000"/>
        </w:rPr>
        <w:t>(B)</w:t>
      </w:r>
      <w:r w:rsidRPr="006D0FA5">
        <w:rPr>
          <w:rFonts w:eastAsia="Calibri"/>
          <w:color w:val="000000"/>
          <w:u w:val="single" w:color="000000"/>
        </w:rPr>
        <w:tab/>
      </w:r>
      <w:r w:rsidRPr="006D0FA5">
        <w:rPr>
          <w:rFonts w:eastAsia="Calibri"/>
          <w:color w:val="000000"/>
          <w:u w:color="000000"/>
        </w:rPr>
        <w:t>A claim must be filed by the claimant not later than one hundred eighty days after the latest of the following events: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r>
      <w:r w:rsidRPr="006D0FA5">
        <w:rPr>
          <w:rFonts w:eastAsia="Calibri"/>
          <w:strike/>
          <w:color w:val="000000"/>
          <w:u w:color="000000"/>
        </w:rPr>
        <w:t>(a)</w:t>
      </w:r>
      <w:r w:rsidRPr="006D0FA5">
        <w:rPr>
          <w:rFonts w:eastAsia="Calibri"/>
          <w:color w:val="000000"/>
          <w:u w:val="single" w:color="000000"/>
        </w:rPr>
        <w:t>(1)</w:t>
      </w:r>
      <w:r w:rsidRPr="006D0FA5">
        <w:rPr>
          <w:rFonts w:eastAsia="Calibri"/>
          <w:color w:val="000000"/>
          <w:u w:color="000000"/>
        </w:rPr>
        <w:tab/>
        <w:t>the occurrence of the crime upon which the claim is based;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(b)</w:t>
      </w:r>
      <w:r w:rsidRPr="006D0FA5">
        <w:rPr>
          <w:rFonts w:eastAsia="Calibri"/>
          <w:color w:val="000000"/>
          <w:u w:val="single" w:color="000000"/>
        </w:rPr>
        <w:t>(2)</w:t>
      </w:r>
      <w:r w:rsidRPr="006D0FA5">
        <w:rPr>
          <w:rFonts w:eastAsia="Calibri"/>
          <w:color w:val="000000"/>
          <w:u w:color="000000"/>
        </w:rPr>
        <w:tab/>
        <w:t>the death of the victim;</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(c)</w:t>
      </w:r>
      <w:r w:rsidRPr="006D0FA5">
        <w:rPr>
          <w:rFonts w:eastAsia="Calibri"/>
          <w:color w:val="000000"/>
          <w:u w:val="single" w:color="000000"/>
        </w:rPr>
        <w:t>(3)</w:t>
      </w:r>
      <w:r w:rsidRPr="006D0FA5">
        <w:rPr>
          <w:rFonts w:eastAsia="Calibri"/>
          <w:color w:val="000000"/>
          <w:u w:color="000000"/>
        </w:rPr>
        <w:tab/>
        <w:t>the discovery by the law enforcement agency that the occurrence was the result of crime; 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(d)</w:t>
      </w:r>
      <w:r w:rsidRPr="006D0FA5">
        <w:rPr>
          <w:rFonts w:eastAsia="Calibri"/>
          <w:color w:val="000000"/>
          <w:u w:val="single" w:color="000000"/>
        </w:rPr>
        <w:t>(4)</w:t>
      </w:r>
      <w:r w:rsidRPr="006D0FA5">
        <w:rPr>
          <w:rFonts w:eastAsia="Calibri"/>
          <w:color w:val="000000"/>
          <w:u w:color="000000"/>
        </w:rPr>
        <w:tab/>
        <w:t>the manifestation of a mental or physical injury is diagnosed as a result of a crime committed against a minor.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(3)</w:t>
      </w:r>
      <w:r w:rsidRPr="006D0FA5">
        <w:rPr>
          <w:rFonts w:eastAsia="Calibri"/>
          <w:color w:val="000000"/>
          <w:u w:val="single" w:color="000000"/>
        </w:rPr>
        <w:t>(C)</w:t>
      </w:r>
      <w:r w:rsidRPr="006D0FA5">
        <w:rPr>
          <w:rFonts w:eastAsia="Calibri"/>
          <w:color w:val="000000"/>
          <w:u w:color="000000"/>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a victim of rights and benefits of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but does not mean simply ignorance of the law.</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strike/>
          <w:color w:val="000000"/>
          <w:u w:color="000000"/>
        </w:rPr>
        <w:t>(4)</w:t>
      </w:r>
      <w:r w:rsidRPr="006D0FA5">
        <w:rPr>
          <w:rFonts w:eastAsia="Calibri"/>
          <w:color w:val="000000"/>
          <w:u w:val="single" w:color="000000"/>
        </w:rPr>
        <w:t>(D)</w:t>
      </w:r>
      <w:r w:rsidRPr="006D0FA5">
        <w:rPr>
          <w:rFonts w:eastAsia="Calibri"/>
          <w:color w:val="000000"/>
          <w:u w:color="000000"/>
        </w:rPr>
        <w:tab/>
        <w:t xml:space="preserve">Claims must be filed in the </w:t>
      </w:r>
      <w:r w:rsidRPr="006D0FA5">
        <w:rPr>
          <w:rFonts w:eastAsia="Calibri"/>
          <w:strike/>
          <w:color w:val="000000"/>
          <w:u w:color="000000"/>
        </w:rPr>
        <w:t>office of the director</w:t>
      </w:r>
      <w:r w:rsidRPr="006D0FA5">
        <w:rPr>
          <w:rFonts w:eastAsia="Calibri"/>
          <w:color w:val="000000"/>
          <w:u w:color="000000"/>
        </w:rPr>
        <w:t xml:space="preserve"> </w:t>
      </w:r>
      <w:r w:rsidRPr="006D0FA5">
        <w:rPr>
          <w:rFonts w:eastAsia="Calibri"/>
          <w:color w:val="000000"/>
          <w:u w:val="single" w:color="000000"/>
        </w:rPr>
        <w:t>Department of Crime Victim Compensation with input from the board</w:t>
      </w:r>
      <w:r w:rsidRPr="006D0FA5">
        <w:rPr>
          <w:rFonts w:eastAsia="Calibri"/>
          <w:color w:val="000000"/>
          <w:u w:color="000000"/>
        </w:rPr>
        <w:t xml:space="preserve"> by conventional mail, facsimile, in person, or through another electronic submission mechanism approved by the director. The director shall accept for filing all claims submitted by persons eligible pursuant to subsection </w:t>
      </w:r>
      <w:r w:rsidRPr="006D0FA5">
        <w:rPr>
          <w:rFonts w:eastAsia="Calibri"/>
          <w:strike/>
          <w:color w:val="000000"/>
          <w:u w:color="000000"/>
        </w:rPr>
        <w:t>(1)</w:t>
      </w:r>
      <w:r w:rsidRPr="006D0FA5">
        <w:rPr>
          <w:rFonts w:eastAsia="Calibri"/>
          <w:color w:val="000000"/>
          <w:u w:val="single" w:color="000000"/>
        </w:rPr>
        <w:t>(A)</w:t>
      </w:r>
      <w:r w:rsidRPr="006D0FA5">
        <w:rPr>
          <w:rFonts w:eastAsia="Calibri"/>
          <w:color w:val="000000"/>
          <w:u w:color="000000"/>
        </w:rPr>
        <w:t xml:space="preserve"> and meeting the requirements as to the form of the claim contained in the </w:t>
      </w:r>
      <w:r w:rsidRPr="006D0FA5">
        <w:rPr>
          <w:rFonts w:eastAsia="Calibri"/>
          <w:strike/>
          <w:color w:val="000000"/>
          <w:u w:color="000000"/>
        </w:rPr>
        <w:t>regulations of the board</w:t>
      </w:r>
      <w:r w:rsidRPr="006D0FA5">
        <w:rPr>
          <w:rFonts w:eastAsia="Calibri"/>
          <w:color w:val="000000"/>
          <w:u w:color="000000"/>
        </w:rPr>
        <w:t xml:space="preserve"> </w:t>
      </w:r>
      <w:r w:rsidRPr="006D0FA5">
        <w:rPr>
          <w:rFonts w:eastAsia="Calibri"/>
          <w:color w:val="000000"/>
          <w:u w:val="single" w:color="000000"/>
        </w:rPr>
        <w:t>form developed by the Office of the Attorney General, South Carolina Crime Victim Services Division, Department of Crime Victim Compensation</w:t>
      </w:r>
      <w:r w:rsidRPr="006D0FA5">
        <w:rPr>
          <w:rFonts w:eastAsia="Calibri"/>
          <w:color w:val="000000"/>
          <w:u w:color="000000"/>
        </w:rPr>
        <w:t>.</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J.</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1240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1240.</w:t>
      </w:r>
      <w:r w:rsidRPr="006D0FA5">
        <w:rPr>
          <w:rFonts w:eastAsia="Times New Roman"/>
          <w:color w:val="000000"/>
          <w:u w:color="000000"/>
        </w:rPr>
        <w:tab/>
      </w:r>
      <w:r w:rsidRPr="006D0FA5">
        <w:rPr>
          <w:rFonts w:eastAsia="Calibri"/>
          <w:color w:val="000000"/>
          <w:u w:color="000000"/>
        </w:rPr>
        <w:t xml:space="preserve">It is unlawful, except for purposes directly connected with the administration of the </w:t>
      </w:r>
      <w:r w:rsidRPr="006D0FA5">
        <w:rPr>
          <w:rFonts w:eastAsia="Calibri"/>
          <w:strike/>
          <w:color w:val="000000"/>
          <w:u w:color="000000"/>
        </w:rPr>
        <w:t>victim’s compensation program</w:t>
      </w:r>
      <w:r w:rsidRPr="006D0FA5">
        <w:rPr>
          <w:rFonts w:eastAsia="Calibri"/>
          <w:color w:val="000000"/>
          <w:u w:color="000000"/>
        </w:rPr>
        <w:t xml:space="preserve"> </w:t>
      </w:r>
      <w:r w:rsidRPr="006D0FA5">
        <w:rPr>
          <w:rFonts w:eastAsia="Calibri"/>
          <w:color w:val="000000"/>
          <w:u w:val="single" w:color="000000"/>
        </w:rPr>
        <w:t>fund</w:t>
      </w:r>
      <w:r w:rsidRPr="006D0FA5">
        <w:rPr>
          <w:rFonts w:eastAsia="Calibri"/>
          <w:color w:val="000000"/>
          <w:u w:color="000000"/>
        </w:rPr>
        <w:t xml:space="preserve">, for any person to solicit, disclose, receive, or make use of or authorize, knowingly permit, participate in or acquiesce in the use of any list, or names of, or information concerning persons applying for or receiving awards </w:t>
      </w:r>
      <w:r w:rsidRPr="006D0FA5">
        <w:rPr>
          <w:rFonts w:eastAsia="Calibri"/>
          <w:strike/>
          <w:color w:val="000000"/>
          <w:u w:color="000000"/>
        </w:rPr>
        <w:t>hereunder</w:t>
      </w:r>
      <w:r w:rsidRPr="006D0FA5">
        <w:rPr>
          <w:rFonts w:eastAsia="Calibri"/>
          <w:color w:val="000000"/>
          <w:u w:color="000000"/>
        </w:rPr>
        <w:t xml:space="preserve"> </w:t>
      </w:r>
      <w:r w:rsidRPr="006D0FA5">
        <w:rPr>
          <w:rFonts w:eastAsia="Calibri"/>
          <w:color w:val="000000"/>
          <w:u w:val="single" w:color="000000"/>
        </w:rPr>
        <w:t>pursuant to the provisions of this article</w:t>
      </w:r>
      <w:r w:rsidRPr="006D0FA5">
        <w:rPr>
          <w:rFonts w:eastAsia="Calibri"/>
          <w:color w:val="000000"/>
          <w:u w:color="000000"/>
        </w:rPr>
        <w:t xml:space="preserve"> without the written consent of the applicant or recipient. The records, papers, files, and communications of 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its panel</w:t>
      </w:r>
      <w:r w:rsidRPr="006D0FA5">
        <w:rPr>
          <w:rFonts w:eastAsia="Calibri"/>
          <w:color w:val="000000"/>
          <w:u w:val="single" w:color="000000"/>
        </w:rPr>
        <w:t>,</w:t>
      </w:r>
      <w:r w:rsidRPr="006D0FA5">
        <w:rPr>
          <w:rFonts w:eastAsia="Calibri"/>
          <w:color w:val="000000"/>
          <w:u w:color="000000"/>
        </w:rPr>
        <w:t xml:space="preserve"> and the </w:t>
      </w:r>
      <w:r w:rsidRPr="006D0FA5">
        <w:rPr>
          <w:rFonts w:eastAsia="Calibri"/>
          <w:strike/>
          <w:color w:val="000000"/>
          <w:u w:color="000000"/>
        </w:rPr>
        <w:t>Director</w:t>
      </w:r>
      <w:r w:rsidRPr="006D0FA5">
        <w:rPr>
          <w:rFonts w:eastAsia="Calibri"/>
          <w:color w:val="000000"/>
          <w:u w:color="000000"/>
        </w:rPr>
        <w:t xml:space="preserve"> </w:t>
      </w:r>
      <w:r w:rsidRPr="006D0FA5">
        <w:rPr>
          <w:rFonts w:eastAsia="Calibri"/>
          <w:color w:val="000000"/>
          <w:u w:val="single" w:color="000000"/>
        </w:rPr>
        <w:t>director</w:t>
      </w:r>
      <w:r w:rsidRPr="006D0FA5">
        <w:rPr>
          <w:rFonts w:eastAsia="Calibri"/>
          <w:color w:val="000000"/>
          <w:u w:color="000000"/>
        </w:rPr>
        <w:t xml:space="preserve"> and his staff must be regarded as confidential information and privileged and not subject to disclosure under the Freedom of Information Act as contained in Chapter 3</w:t>
      </w:r>
      <w:r w:rsidRPr="006D0FA5">
        <w:rPr>
          <w:rFonts w:eastAsia="Calibri"/>
          <w:color w:val="000000"/>
          <w:u w:val="single" w:color="000000"/>
        </w:rPr>
        <w:t>,</w:t>
      </w:r>
      <w:r w:rsidRPr="006D0FA5">
        <w:rPr>
          <w:rFonts w:eastAsia="Calibri"/>
          <w:color w:val="000000"/>
          <w:u w:color="000000"/>
        </w:rPr>
        <w:t xml:space="preserve"> </w:t>
      </w:r>
      <w:r w:rsidRPr="006D0FA5">
        <w:rPr>
          <w:rFonts w:eastAsia="Calibri"/>
          <w:strike/>
          <w:color w:val="000000"/>
          <w:u w:color="000000"/>
        </w:rPr>
        <w:t>of</w:t>
      </w:r>
      <w:r w:rsidRPr="006D0FA5">
        <w:rPr>
          <w:rFonts w:eastAsia="Calibri"/>
          <w:color w:val="000000"/>
          <w:u w:color="000000"/>
        </w:rPr>
        <w:t xml:space="preserve"> Title 30.</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K.</w:t>
      </w:r>
      <w:r w:rsidRPr="006D0FA5">
        <w:rPr>
          <w:rFonts w:eastAsia="Times New Roman"/>
          <w:color w:val="000000"/>
          <w:u w:color="000000"/>
        </w:rPr>
        <w:tab/>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1260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lastRenderedPageBreak/>
        <w:tab/>
        <w:t>“Section 16</w:t>
      </w:r>
      <w:r w:rsidRPr="006D0FA5">
        <w:rPr>
          <w:rFonts w:eastAsia="Times New Roman"/>
          <w:color w:val="000000"/>
          <w:u w:color="000000"/>
        </w:rPr>
        <w:noBreakHyphen/>
        <w:t>3</w:t>
      </w:r>
      <w:r w:rsidRPr="006D0FA5">
        <w:rPr>
          <w:rFonts w:eastAsia="Times New Roman"/>
          <w:color w:val="000000"/>
          <w:u w:color="000000"/>
        </w:rPr>
        <w:noBreakHyphen/>
        <w:t>1260.</w:t>
      </w:r>
      <w:r w:rsidRPr="006D0FA5">
        <w:rPr>
          <w:rFonts w:eastAsia="Times New Roman"/>
          <w:color w:val="000000"/>
          <w:u w:color="000000"/>
        </w:rPr>
        <w:tab/>
      </w:r>
      <w:r w:rsidRPr="006D0FA5">
        <w:rPr>
          <w:rFonts w:eastAsia="Calibri"/>
          <w:strike/>
          <w:color w:val="000000"/>
          <w:u w:color="000000"/>
        </w:rPr>
        <w:t>(1)</w:t>
      </w:r>
      <w:r w:rsidRPr="006D0FA5">
        <w:rPr>
          <w:rFonts w:eastAsia="Calibri"/>
          <w:color w:val="000000"/>
          <w:u w:val="single" w:color="000000"/>
        </w:rPr>
        <w:t>(A)</w:t>
      </w:r>
      <w:r w:rsidRPr="006D0FA5">
        <w:rPr>
          <w:rFonts w:eastAsia="Calibri"/>
          <w:color w:val="000000"/>
          <w:u w:color="000000"/>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(2)</w:t>
      </w:r>
      <w:r w:rsidRPr="006D0FA5">
        <w:rPr>
          <w:rFonts w:eastAsia="Calibri"/>
          <w:color w:val="000000"/>
          <w:u w:val="single" w:color="000000"/>
        </w:rPr>
        <w:t>(B)</w:t>
      </w:r>
      <w:r w:rsidRPr="006D0FA5">
        <w:rPr>
          <w:rFonts w:eastAsia="Calibri"/>
          <w:color w:val="000000"/>
          <w:u w:color="000000"/>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(3)</w:t>
      </w:r>
      <w:r w:rsidRPr="006D0FA5">
        <w:rPr>
          <w:rFonts w:eastAsia="Calibri"/>
          <w:color w:val="000000"/>
          <w:u w:val="single" w:color="000000"/>
        </w:rPr>
        <w:t>(C)</w:t>
      </w:r>
      <w:r w:rsidRPr="006D0FA5">
        <w:rPr>
          <w:rFonts w:eastAsia="Calibri"/>
          <w:color w:val="000000"/>
          <w:u w:color="000000"/>
        </w:rPr>
        <w:tab/>
        <w:t>The Department of Probation, Parole, and Pardon Services shall also have the right to make payment of the debt or a portion of the debt to the State a condition of parole or community supervision.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(4)</w:t>
      </w:r>
      <w:r w:rsidRPr="006D0FA5">
        <w:rPr>
          <w:rFonts w:eastAsia="Calibri"/>
          <w:color w:val="000000"/>
          <w:u w:val="single" w:color="000000"/>
        </w:rPr>
        <w:t>(D)</w:t>
      </w:r>
      <w:r w:rsidRPr="006D0FA5">
        <w:rPr>
          <w:rFonts w:eastAsia="Calibri"/>
          <w:color w:val="000000"/>
          <w:u w:color="000000"/>
        </w:rPr>
        <w:tab/>
        <w:t xml:space="preserve">When a juvenile is adjudicated delinquent in a Family Court proceeding involving a crime upon which a claim under this article can be made, the Family Court, in its discretion, may order that the juvenile pay the debt to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 as created by this article, as an adult would have to pay had an adult committed the crime. Any assessments ordered may be made a condition of probation as provided in Section 63</w:t>
      </w:r>
      <w:r w:rsidRPr="006D0FA5">
        <w:rPr>
          <w:rFonts w:eastAsia="Calibri"/>
          <w:color w:val="000000"/>
          <w:u w:color="000000"/>
        </w:rPr>
        <w:noBreakHyphen/>
        <w:t>19</w:t>
      </w:r>
      <w:r w:rsidRPr="006D0FA5">
        <w:rPr>
          <w:rFonts w:eastAsia="Calibri"/>
          <w:color w:val="000000"/>
          <w:u w:color="000000"/>
        </w:rPr>
        <w:noBreakHyphen/>
        <w:t>1410.</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(5)</w:t>
      </w:r>
      <w:r w:rsidRPr="006D0FA5">
        <w:rPr>
          <w:rFonts w:eastAsia="Calibri"/>
          <w:color w:val="000000"/>
          <w:u w:val="single" w:color="000000"/>
        </w:rPr>
        <w:t>(E)</w:t>
      </w:r>
      <w:r w:rsidRPr="006D0FA5">
        <w:rPr>
          <w:rFonts w:eastAsia="Calibri"/>
          <w:color w:val="000000"/>
          <w:u w:color="000000"/>
        </w:rPr>
        <w:tab/>
        <w:t xml:space="preserve">Payments authorized or required under this section must be paid to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w:t>
      </w:r>
      <w:r w:rsidRPr="006D0FA5">
        <w:rPr>
          <w:rFonts w:eastAsia="Calibri"/>
          <w:color w:val="000000"/>
          <w:u w:color="000000"/>
        </w:rPr>
        <w:t xml:space="preserve">. The Director of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together with the deputy director of the Department of Crime Victim Compensation,</w:t>
      </w:r>
      <w:r w:rsidRPr="006D0FA5">
        <w:rPr>
          <w:rFonts w:eastAsia="Calibri"/>
          <w:color w:val="000000"/>
          <w:u w:color="000000"/>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strike/>
          <w:color w:val="000000"/>
          <w:u w:color="000000"/>
        </w:rPr>
        <w:t>(6)</w:t>
      </w:r>
      <w:r w:rsidRPr="006D0FA5">
        <w:rPr>
          <w:rFonts w:eastAsia="Calibri"/>
          <w:color w:val="000000"/>
          <w:u w:val="single" w:color="000000"/>
        </w:rPr>
        <w:t>(F)</w:t>
      </w:r>
      <w:r w:rsidRPr="006D0FA5">
        <w:rPr>
          <w:rFonts w:eastAsia="Calibri"/>
          <w:color w:val="000000"/>
          <w:u w:color="000000"/>
        </w:rPr>
        <w:tab/>
        <w:t xml:space="preserve">Restitution payments to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 Compensation Fund</w:t>
      </w:r>
      <w:r w:rsidRPr="006D0FA5">
        <w:rPr>
          <w:rFonts w:eastAsia="Calibri"/>
          <w:color w:val="000000"/>
          <w:u w:color="000000"/>
        </w:rPr>
        <w:t xml:space="preserve"> may be made by the Department of Corrections from wages accumulated by offenders in </w:t>
      </w:r>
      <w:r w:rsidRPr="006D0FA5">
        <w:rPr>
          <w:rFonts w:eastAsia="Calibri"/>
          <w:color w:val="000000"/>
          <w:u w:color="000000"/>
        </w:rPr>
        <w:lastRenderedPageBreak/>
        <w:t>its custody who are subject to this article, except that offenders’ wages must not be used for this purpose if monthly wages are at or below minimums required to purchase basic necessities.</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L.</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1290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1290.</w:t>
      </w:r>
      <w:r w:rsidRPr="006D0FA5">
        <w:rPr>
          <w:rFonts w:eastAsia="Times New Roman"/>
          <w:color w:val="000000"/>
          <w:u w:color="000000"/>
        </w:rPr>
        <w:tab/>
      </w:r>
      <w:r w:rsidRPr="006D0FA5">
        <w:rPr>
          <w:rFonts w:eastAsia="Calibri"/>
          <w:strike/>
          <w:color w:val="000000"/>
          <w:u w:color="000000"/>
        </w:rPr>
        <w:t>(1)</w:t>
      </w:r>
      <w:r w:rsidRPr="006D0FA5">
        <w:rPr>
          <w:rFonts w:eastAsia="Calibri"/>
          <w:color w:val="000000"/>
          <w:u w:val="single" w:color="000000"/>
        </w:rPr>
        <w:t>(A)</w:t>
      </w:r>
      <w:r w:rsidRPr="006D0FA5">
        <w:rPr>
          <w:rFonts w:eastAsia="Calibri"/>
          <w:color w:val="000000"/>
          <w:u w:color="000000"/>
        </w:rPr>
        <w:tab/>
        <w:t xml:space="preserve">There is hereby created a special fund to be known as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for the purpose of providing for the payment of all necessary and proper expenses incurred by the operation of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fund</w:t>
      </w:r>
      <w:r w:rsidRPr="006D0FA5">
        <w:rPr>
          <w:rFonts w:eastAsia="Calibri"/>
          <w:color w:val="000000"/>
          <w:u w:color="000000"/>
        </w:rPr>
        <w:t xml:space="preserve"> and the payment of claims. The State Treasurer is the custodian of the fund and all monies in the fund are held by the State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(2)</w:t>
      </w:r>
      <w:r w:rsidRPr="006D0FA5">
        <w:rPr>
          <w:rFonts w:eastAsia="Calibri"/>
          <w:color w:val="000000"/>
          <w:u w:val="single" w:color="000000"/>
        </w:rPr>
        <w:t>(B)</w:t>
      </w:r>
      <w:r w:rsidRPr="006D0FA5">
        <w:rPr>
          <w:rFonts w:eastAsia="Calibri"/>
          <w:color w:val="000000"/>
          <w:u w:color="000000"/>
        </w:rPr>
        <w:tab/>
        <w:t xml:space="preserve">The funds placed in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(3)</w:t>
      </w:r>
      <w:r w:rsidRPr="006D0FA5">
        <w:rPr>
          <w:rFonts w:eastAsia="Calibri"/>
          <w:color w:val="000000"/>
          <w:u w:val="single" w:color="000000"/>
        </w:rPr>
        <w:t>(C)</w:t>
      </w:r>
      <w:r w:rsidRPr="006D0FA5">
        <w:rPr>
          <w:rFonts w:eastAsia="Calibri"/>
          <w:color w:val="000000"/>
          <w:u w:color="000000"/>
        </w:rPr>
        <w:tab/>
        <w:t xml:space="preserve">All administrative costs of this article, except the </w:t>
      </w:r>
      <w:r w:rsidRPr="006D0FA5">
        <w:rPr>
          <w:rFonts w:eastAsia="Calibri"/>
          <w:strike/>
          <w:color w:val="000000"/>
          <w:u w:color="000000"/>
        </w:rPr>
        <w:t>Director’s</w:t>
      </w:r>
      <w:r w:rsidRPr="006D0FA5">
        <w:rPr>
          <w:rFonts w:eastAsia="Calibri"/>
          <w:color w:val="000000"/>
          <w:u w:color="000000"/>
        </w:rPr>
        <w:t xml:space="preserve"> </w:t>
      </w:r>
      <w:r w:rsidRPr="006D0FA5">
        <w:rPr>
          <w:rFonts w:eastAsia="Calibri"/>
          <w:color w:val="000000"/>
          <w:u w:val="single" w:color="000000"/>
        </w:rPr>
        <w:t>director’s</w:t>
      </w:r>
      <w:r w:rsidRPr="006D0FA5">
        <w:rPr>
          <w:rFonts w:eastAsia="Calibri"/>
          <w:color w:val="000000"/>
          <w:u w:color="000000"/>
        </w:rPr>
        <w:t xml:space="preserve"> salary, must be paid out of money collected pursuant to this article which has been deposited in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strike/>
          <w:color w:val="000000"/>
          <w:u w:color="000000"/>
        </w:rPr>
        <w:t>(4)</w:t>
      </w:r>
      <w:r w:rsidRPr="006D0FA5">
        <w:rPr>
          <w:rFonts w:eastAsia="Calibri"/>
          <w:color w:val="000000"/>
          <w:u w:val="single" w:color="000000"/>
        </w:rPr>
        <w:t>(D)</w:t>
      </w:r>
      <w:r w:rsidRPr="006D0FA5">
        <w:rPr>
          <w:rFonts w:eastAsia="Calibri"/>
          <w:color w:val="000000"/>
          <w:u w:color="000000"/>
        </w:rPr>
        <w:tab/>
        <w:t xml:space="preserve">Interest earned on all monies held in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fund</w:t>
      </w:r>
      <w:r w:rsidRPr="006D0FA5">
        <w:rPr>
          <w:rFonts w:eastAsia="Calibri"/>
          <w:color w:val="000000"/>
          <w:u w:color="000000"/>
        </w:rPr>
        <w:t xml:space="preserve"> shall be remitted to the general fund of the State.</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M.</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1330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1330.</w:t>
      </w:r>
      <w:r w:rsidRPr="006D0FA5">
        <w:rPr>
          <w:rFonts w:eastAsia="Times New Roman"/>
          <w:color w:val="000000"/>
          <w:u w:color="000000"/>
        </w:rPr>
        <w:tab/>
      </w:r>
      <w:r w:rsidRPr="006D0FA5">
        <w:rPr>
          <w:rFonts w:eastAsia="Times New Roman"/>
          <w:color w:val="000000"/>
          <w:u w:val="single" w:color="000000"/>
        </w:rPr>
        <w:t>(A)</w:t>
      </w:r>
      <w:r w:rsidRPr="006D0FA5">
        <w:rPr>
          <w:rFonts w:eastAsia="Times New Roman"/>
          <w:color w:val="000000"/>
          <w:u w:color="000000"/>
        </w:rPr>
        <w:tab/>
      </w:r>
      <w:r w:rsidRPr="006D0FA5">
        <w:rPr>
          <w:rFonts w:eastAsia="Calibri"/>
          <w:color w:val="000000"/>
          <w:u w:color="000000"/>
        </w:rPr>
        <w:t xml:space="preserve">When the director determines that projected revenue in any fiscal year will be insufficient to pay projected claims or awards in the amounts provided </w:t>
      </w:r>
      <w:r w:rsidRPr="006D0FA5">
        <w:rPr>
          <w:rFonts w:eastAsia="Calibri"/>
          <w:strike/>
          <w:color w:val="000000"/>
          <w:u w:color="000000"/>
        </w:rPr>
        <w:t>herein</w:t>
      </w:r>
      <w:r w:rsidRPr="006D0FA5">
        <w:rPr>
          <w:rFonts w:eastAsia="Calibri"/>
          <w:color w:val="000000"/>
          <w:u w:color="000000"/>
        </w:rPr>
        <w:t xml:space="preserve"> </w:t>
      </w:r>
      <w:r w:rsidRPr="006D0FA5">
        <w:rPr>
          <w:rFonts w:eastAsia="Calibri"/>
          <w:color w:val="000000"/>
          <w:u w:val="single" w:color="000000"/>
        </w:rPr>
        <w:t>pursuant to the provisions of this article</w:t>
      </w:r>
      <w:r w:rsidRPr="006D0FA5">
        <w:rPr>
          <w:rFonts w:eastAsia="Calibri"/>
          <w:color w:val="000000"/>
          <w:u w:color="000000"/>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lastRenderedPageBreak/>
        <w:tab/>
      </w:r>
      <w:r w:rsidRPr="006D0FA5">
        <w:rPr>
          <w:rFonts w:eastAsia="Calibri"/>
          <w:color w:val="000000"/>
          <w:u w:val="single" w:color="000000"/>
        </w:rPr>
        <w:t>(B)</w:t>
      </w:r>
      <w:r w:rsidRPr="006D0FA5">
        <w:rPr>
          <w:rFonts w:eastAsia="Calibri"/>
          <w:color w:val="000000"/>
          <w:u w:color="000000"/>
        </w:rPr>
        <w:tab/>
        <w:t xml:space="preserve">Any award </w:t>
      </w:r>
      <w:r w:rsidRPr="006D0FA5">
        <w:rPr>
          <w:rFonts w:eastAsia="Calibri"/>
          <w:strike/>
          <w:color w:val="000000"/>
          <w:u w:color="000000"/>
        </w:rPr>
        <w:t>hereunder</w:t>
      </w:r>
      <w:r w:rsidRPr="006D0FA5">
        <w:rPr>
          <w:rFonts w:eastAsia="Calibri"/>
          <w:color w:val="000000"/>
          <w:u w:color="000000"/>
        </w:rPr>
        <w:t xml:space="preserve"> is specifically not a claim against the State if it cannot be paid due to a lack of funds in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N.</w:t>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1340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1340.</w:t>
      </w:r>
      <w:r w:rsidRPr="006D0FA5">
        <w:rPr>
          <w:rFonts w:eastAsia="Times New Roman"/>
          <w:color w:val="000000"/>
          <w:u w:color="000000"/>
        </w:rPr>
        <w:tab/>
      </w:r>
      <w:r w:rsidRPr="006D0FA5">
        <w:rPr>
          <w:rFonts w:eastAsia="Times New Roman"/>
          <w:color w:val="000000"/>
          <w:u w:val="single" w:color="000000"/>
        </w:rPr>
        <w:t>(A)</w:t>
      </w:r>
      <w:r w:rsidRPr="006D0FA5">
        <w:rPr>
          <w:rFonts w:eastAsia="Times New Roman"/>
          <w:color w:val="000000"/>
          <w:u w:color="000000"/>
        </w:rPr>
        <w:tab/>
      </w:r>
      <w:r w:rsidRPr="006D0FA5">
        <w:rPr>
          <w:rFonts w:eastAsia="Calibri"/>
          <w:color w:val="000000"/>
          <w:u w:color="000000"/>
        </w:rPr>
        <w:t xml:space="preserve">A claimant may be represented by an attorney in proceedings under this article. </w:t>
      </w:r>
      <w:r w:rsidRPr="006D0FA5">
        <w:rPr>
          <w:rFonts w:eastAsia="Calibri"/>
          <w:strike/>
          <w:color w:val="000000"/>
          <w:u w:color="000000"/>
        </w:rPr>
        <w:t>Fees for such attorney</w:t>
      </w:r>
      <w:r w:rsidRPr="006D0FA5">
        <w:rPr>
          <w:rFonts w:eastAsia="Calibri"/>
          <w:color w:val="000000"/>
          <w:u w:color="000000"/>
        </w:rPr>
        <w:t xml:space="preserve"> </w:t>
      </w:r>
      <w:r w:rsidRPr="006D0FA5">
        <w:rPr>
          <w:rFonts w:eastAsia="Calibri"/>
          <w:color w:val="000000"/>
          <w:u w:val="single" w:color="000000"/>
        </w:rPr>
        <w:t>Attorneys’ fees</w:t>
      </w:r>
      <w:r w:rsidRPr="006D0FA5">
        <w:rPr>
          <w:rFonts w:eastAsia="Calibri"/>
          <w:color w:val="000000"/>
          <w:u w:color="000000"/>
        </w:rPr>
        <w:t xml:space="preserve"> must be paid from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subject to the approval of the </w:t>
      </w:r>
      <w:r w:rsidRPr="006D0FA5">
        <w:rPr>
          <w:rFonts w:eastAsia="Calibri"/>
          <w:strike/>
          <w:color w:val="000000"/>
          <w:u w:color="000000"/>
        </w:rPr>
        <w:t>Director</w:t>
      </w:r>
      <w:r w:rsidRPr="006D0FA5">
        <w:rPr>
          <w:rFonts w:eastAsia="Calibri"/>
          <w:color w:val="000000"/>
          <w:u w:color="000000"/>
        </w:rPr>
        <w:t xml:space="preserve"> </w:t>
      </w:r>
      <w:r w:rsidRPr="006D0FA5">
        <w:rPr>
          <w:rFonts w:eastAsia="Calibri"/>
          <w:color w:val="000000"/>
          <w:u w:val="single" w:color="000000"/>
        </w:rPr>
        <w:t>director</w:t>
      </w:r>
      <w:r w:rsidRPr="006D0FA5">
        <w:rPr>
          <w:rFonts w:eastAsia="Calibri"/>
          <w:color w:val="000000"/>
          <w:u w:color="000000"/>
        </w:rPr>
        <w:t>, except that in the event of an appeal pursuant to Section 16</w:t>
      </w:r>
      <w:r w:rsidRPr="006D0FA5">
        <w:rPr>
          <w:rFonts w:eastAsia="Calibri"/>
          <w:color w:val="000000"/>
          <w:u w:color="000000"/>
        </w:rPr>
        <w:noBreakHyphen/>
        <w:t>3</w:t>
      </w:r>
      <w:r w:rsidRPr="006D0FA5">
        <w:rPr>
          <w:rFonts w:eastAsia="Calibri"/>
          <w:color w:val="000000"/>
          <w:u w:color="000000"/>
        </w:rPr>
        <w:noBreakHyphen/>
        <w:t xml:space="preserve">1140, attorneys’ fees are subject to the approval of the </w:t>
      </w:r>
      <w:r w:rsidRPr="006D0FA5">
        <w:rPr>
          <w:rFonts w:eastAsia="Calibri"/>
          <w:strike/>
          <w:color w:val="000000"/>
          <w:u w:color="000000"/>
        </w:rPr>
        <w:t>Board</w:t>
      </w:r>
      <w:r w:rsidRPr="006D0FA5">
        <w:rPr>
          <w:rFonts w:eastAsia="Calibri"/>
          <w:color w:val="000000"/>
          <w:u w:color="000000"/>
        </w:rPr>
        <w:t xml:space="preserve"> </w:t>
      </w:r>
      <w:r w:rsidRPr="006D0FA5">
        <w:rPr>
          <w:rFonts w:eastAsia="Calibri"/>
          <w:color w:val="000000"/>
          <w:u w:val="single" w:color="000000"/>
        </w:rPr>
        <w:t>board</w:t>
      </w:r>
      <w:r w:rsidRPr="006D0FA5">
        <w:rPr>
          <w:rFonts w:eastAsia="Calibri"/>
          <w:color w:val="000000"/>
          <w:u w:color="000000"/>
        </w:rPr>
        <w:t xml:space="preserve"> or its panel hearing the appeal. Attorneys </w:t>
      </w:r>
      <w:r w:rsidRPr="006D0FA5">
        <w:rPr>
          <w:rFonts w:eastAsia="Calibri"/>
          <w:strike/>
          <w:color w:val="000000"/>
          <w:u w:color="000000"/>
        </w:rPr>
        <w:t>for the South Carolina State Accident Fund</w:t>
      </w:r>
      <w:r w:rsidRPr="006D0FA5">
        <w:rPr>
          <w:rFonts w:eastAsia="Calibri"/>
          <w:color w:val="000000"/>
          <w:u w:color="000000"/>
        </w:rPr>
        <w:t xml:space="preserve"> </w:t>
      </w:r>
      <w:r w:rsidRPr="006D0FA5">
        <w:rPr>
          <w:rFonts w:eastAsia="Calibri"/>
          <w:color w:val="000000"/>
          <w:u w:val="single" w:color="000000"/>
        </w:rPr>
        <w:t>within the Office of the Attorney General</w:t>
      </w:r>
      <w:r w:rsidRPr="006D0FA5">
        <w:rPr>
          <w:rFonts w:eastAsia="Calibri"/>
          <w:color w:val="000000"/>
          <w:u w:color="000000"/>
        </w:rPr>
        <w:t xml:space="preserve"> shall represent the </w:t>
      </w:r>
      <w:r w:rsidRPr="006D0FA5">
        <w:rPr>
          <w:rFonts w:eastAsia="Calibri"/>
          <w:strike/>
          <w:color w:val="000000"/>
          <w:u w:color="000000"/>
        </w:rPr>
        <w:t>South Carolina Victim’s Compensation Fund</w:t>
      </w:r>
      <w:r w:rsidRPr="006D0FA5">
        <w:rPr>
          <w:rFonts w:eastAsia="Calibri"/>
          <w:color w:val="000000"/>
          <w:u w:color="000000"/>
        </w:rPr>
        <w:t xml:space="preserve"> </w:t>
      </w:r>
      <w:r w:rsidRPr="006D0FA5">
        <w:rPr>
          <w:rFonts w:eastAsia="Calibri"/>
          <w:color w:val="000000"/>
          <w:u w:val="single" w:color="000000"/>
        </w:rPr>
        <w:t>Department of Crime Victim Compensation</w:t>
      </w:r>
      <w:r w:rsidRPr="006D0FA5">
        <w:rPr>
          <w:rFonts w:eastAsia="Calibri"/>
          <w:color w:val="000000"/>
          <w:u w:color="000000"/>
        </w:rPr>
        <w:t xml:space="preserve"> in proceedings under this article.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color w:val="000000"/>
          <w:u w:val="single" w:color="000000"/>
        </w:rPr>
        <w:t>(B)</w:t>
      </w:r>
      <w:r w:rsidRPr="006D0FA5">
        <w:rPr>
          <w:rFonts w:eastAsia="Calibri"/>
          <w:color w:val="000000"/>
          <w:u w:color="000000"/>
        </w:rPr>
        <w:tab/>
        <w:t xml:space="preserve">Any person who receives any fee or other consideration or any gratuity on account of services so rendered, unless </w:t>
      </w:r>
      <w:r w:rsidRPr="006D0FA5">
        <w:rPr>
          <w:rFonts w:eastAsia="Calibri"/>
          <w:strike/>
          <w:color w:val="000000"/>
          <w:u w:color="000000"/>
        </w:rPr>
        <w:t>such</w:t>
      </w:r>
      <w:r w:rsidRPr="006D0FA5">
        <w:rPr>
          <w:rFonts w:eastAsia="Calibri"/>
          <w:color w:val="000000"/>
          <w:u w:color="000000"/>
        </w:rPr>
        <w:t xml:space="preserve"> </w:t>
      </w:r>
      <w:r w:rsidRPr="006D0FA5">
        <w:rPr>
          <w:rFonts w:eastAsia="Calibri"/>
          <w:color w:val="000000"/>
          <w:u w:val="single" w:color="000000"/>
        </w:rPr>
        <w:t>the</w:t>
      </w:r>
      <w:r w:rsidRPr="006D0FA5">
        <w:rPr>
          <w:rFonts w:eastAsia="Calibri"/>
          <w:color w:val="000000"/>
          <w:u w:color="000000"/>
        </w:rPr>
        <w:t xml:space="preserve"> consideration or gratuity is approved by the </w:t>
      </w:r>
      <w:r w:rsidRPr="006D0FA5">
        <w:rPr>
          <w:rFonts w:eastAsia="Calibri"/>
          <w:strike/>
          <w:color w:val="000000"/>
          <w:u w:color="000000"/>
        </w:rPr>
        <w:t>Deputy Director</w:t>
      </w:r>
      <w:r w:rsidRPr="006D0FA5">
        <w:rPr>
          <w:rFonts w:eastAsia="Calibri"/>
          <w:color w:val="000000"/>
          <w:u w:color="000000"/>
        </w:rPr>
        <w:t xml:space="preserve"> </w:t>
      </w:r>
      <w:r w:rsidRPr="006D0FA5">
        <w:rPr>
          <w:rFonts w:eastAsia="Calibri"/>
          <w:color w:val="000000"/>
          <w:u w:val="single" w:color="000000"/>
        </w:rPr>
        <w:t>deputy director</w:t>
      </w:r>
      <w:r w:rsidRPr="006D0FA5">
        <w:rPr>
          <w:rFonts w:eastAsia="Calibri"/>
          <w:color w:val="000000"/>
          <w:u w:color="000000"/>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6D0FA5">
        <w:rPr>
          <w:rFonts w:eastAsia="Calibri"/>
          <w:strike/>
          <w:color w:val="000000"/>
          <w:u w:color="000000"/>
        </w:rPr>
        <w:t>to exceed</w:t>
      </w:r>
      <w:r w:rsidRPr="006D0FA5">
        <w:rPr>
          <w:rFonts w:eastAsia="Calibri"/>
          <w:color w:val="000000"/>
          <w:u w:color="000000"/>
        </w:rPr>
        <w:t xml:space="preserve"> </w:t>
      </w:r>
      <w:r w:rsidRPr="006D0FA5">
        <w:rPr>
          <w:rFonts w:eastAsia="Calibri"/>
          <w:color w:val="000000"/>
          <w:u w:val="single" w:color="000000"/>
        </w:rPr>
        <w:t>more than</w:t>
      </w:r>
      <w:r w:rsidRPr="006D0FA5">
        <w:rPr>
          <w:rFonts w:eastAsia="Calibri"/>
          <w:color w:val="000000"/>
          <w:u w:color="000000"/>
        </w:rPr>
        <w:t xml:space="preserve"> one year, or </w:t>
      </w:r>
      <w:r w:rsidRPr="006D0FA5">
        <w:rPr>
          <w:rFonts w:eastAsia="Calibri"/>
          <w:strike/>
          <w:color w:val="000000"/>
          <w:u w:color="000000"/>
        </w:rPr>
        <w:t>by</w:t>
      </w:r>
      <w:r w:rsidRPr="006D0FA5">
        <w:rPr>
          <w:rFonts w:eastAsia="Calibri"/>
          <w:color w:val="000000"/>
          <w:u w:color="000000"/>
        </w:rPr>
        <w:t xml:space="preserve"> both </w:t>
      </w:r>
      <w:r w:rsidRPr="006D0FA5">
        <w:rPr>
          <w:rFonts w:eastAsia="Calibri"/>
          <w:strike/>
          <w:color w:val="000000"/>
          <w:u w:color="000000"/>
        </w:rPr>
        <w:t>such fine and imprisonment</w:t>
      </w:r>
      <w:r w:rsidRPr="006D0FA5">
        <w:rPr>
          <w:rFonts w:eastAsia="Calibri"/>
          <w:color w:val="000000"/>
          <w:u w:color="000000"/>
        </w:rPr>
        <w:t>.</w:t>
      </w:r>
      <w:r w:rsidRPr="006D0FA5">
        <w:rPr>
          <w:rFonts w:eastAsia="Times New Roman"/>
          <w:color w:val="000000"/>
          <w:u w:color="000000"/>
        </w:rPr>
        <w:t>”</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O.</w:t>
      </w:r>
      <w:r w:rsidRPr="006D0FA5">
        <w:rPr>
          <w:rFonts w:eastAsia="Times New Roman"/>
          <w:color w:val="000000"/>
          <w:u w:color="000000"/>
        </w:rPr>
        <w:tab/>
      </w: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1350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1350.</w:t>
      </w:r>
      <w:r w:rsidRPr="006D0FA5">
        <w:rPr>
          <w:rFonts w:eastAsia="Times New Roman"/>
          <w:color w:val="000000"/>
          <w:u w:color="000000"/>
        </w:rPr>
        <w:tab/>
      </w:r>
      <w:r w:rsidRPr="006D0FA5">
        <w:rPr>
          <w:rFonts w:eastAsia="Calibri"/>
          <w:color w:val="000000"/>
          <w:u w:color="000000"/>
        </w:rPr>
        <w:t>(A)</w:t>
      </w:r>
      <w:r w:rsidRPr="006D0FA5">
        <w:rPr>
          <w:rFonts w:eastAsia="Calibri"/>
          <w:color w:val="000000"/>
          <w:u w:color="000000"/>
        </w:rPr>
        <w:tab/>
        <w:t>The State must ensure that a victim of criminal sexual conduct in any degree, criminal sexual conduct with a minor in any degree, or child sexual abuse must not bear the cost of his or her routine medicolegal exam following the assault.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(B)</w:t>
      </w:r>
      <w:r w:rsidRPr="006D0FA5">
        <w:rPr>
          <w:rFonts w:eastAsia="Calibri"/>
          <w:color w:val="000000"/>
          <w:u w:color="000000"/>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6D0FA5">
        <w:rPr>
          <w:rFonts w:eastAsia="Calibri"/>
          <w:strike/>
          <w:color w:val="000000"/>
          <w:u w:color="000000"/>
        </w:rPr>
        <w:t>Governor’s Office Division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w:t>
      </w:r>
      <w:r w:rsidRPr="006D0FA5">
        <w:rPr>
          <w:rFonts w:eastAsia="Calibri"/>
          <w:color w:val="000000"/>
          <w:u w:color="000000"/>
        </w:rPr>
        <w:t xml:space="preserve"> with production costs to be paid from funds appropriated for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Compensation Fund. These exams must include treatment for sexually transmitted diseases, and must include </w:t>
      </w:r>
      <w:r w:rsidRPr="006D0FA5">
        <w:rPr>
          <w:rFonts w:eastAsia="Calibri"/>
          <w:color w:val="000000"/>
          <w:u w:color="000000"/>
        </w:rPr>
        <w:lastRenderedPageBreak/>
        <w:t>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(C)</w:t>
      </w:r>
      <w:r w:rsidRPr="006D0FA5">
        <w:rPr>
          <w:rFonts w:eastAsia="Calibri"/>
          <w:color w:val="000000"/>
          <w:u w:color="000000"/>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6D0FA5">
        <w:rPr>
          <w:rFonts w:eastAsia="Calibri"/>
          <w:strike/>
          <w:color w:val="000000"/>
          <w:u w:color="000000"/>
        </w:rPr>
        <w:t>South Carolina Crime Victim’s Compensation Fund</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 xml:space="preserve"> if the offense occurred in South Carolina. The </w:t>
      </w:r>
      <w:r w:rsidRPr="006D0FA5">
        <w:rPr>
          <w:rFonts w:eastAsia="Calibri"/>
          <w:strike/>
          <w:color w:val="000000"/>
          <w:u w:color="000000"/>
        </w:rPr>
        <w:t>South Carolina Crime Victim’s Compensation Fund</w:t>
      </w:r>
      <w:r w:rsidRPr="006D0FA5">
        <w:rPr>
          <w:rFonts w:eastAsia="Calibri"/>
          <w:color w:val="000000"/>
          <w:u w:color="000000"/>
        </w:rPr>
        <w:t xml:space="preserve"> </w:t>
      </w:r>
      <w:r w:rsidRPr="006D0FA5">
        <w:rPr>
          <w:rFonts w:eastAsia="Calibri"/>
          <w:color w:val="000000"/>
          <w:u w:val="single" w:color="000000"/>
        </w:rPr>
        <w:t>department</w:t>
      </w:r>
      <w:r w:rsidRPr="006D0FA5">
        <w:rPr>
          <w:rFonts w:eastAsia="Calibri"/>
          <w:color w:val="000000"/>
          <w:u w:color="000000"/>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6D0FA5">
        <w:rPr>
          <w:rFonts w:eastAsia="Calibri"/>
          <w:strike/>
          <w:color w:val="000000"/>
          <w:u w:color="000000"/>
        </w:rPr>
        <w:t>South Carolina Crime Victim’s Compensation Fund</w:t>
      </w:r>
      <w:r w:rsidRPr="006D0FA5">
        <w:rPr>
          <w:rFonts w:eastAsia="Calibri"/>
          <w:color w:val="000000"/>
          <w:u w:color="000000"/>
        </w:rPr>
        <w:t xml:space="preserve"> </w:t>
      </w:r>
      <w:r w:rsidRPr="006D0FA5">
        <w:rPr>
          <w:rFonts w:eastAsia="Calibri"/>
          <w:color w:val="000000"/>
          <w:u w:val="single" w:color="000000"/>
        </w:rPr>
        <w:t>department</w:t>
      </w:r>
      <w:r w:rsidRPr="006D0FA5">
        <w:rPr>
          <w:rFonts w:eastAsia="Calibri"/>
          <w:color w:val="000000"/>
          <w:u w:color="000000"/>
        </w:rPr>
        <w:t xml:space="preserve"> must reimburse eligible health care facilities directly </w:t>
      </w:r>
      <w:r w:rsidRPr="006D0FA5">
        <w:rPr>
          <w:rFonts w:eastAsia="Calibri"/>
          <w:color w:val="000000"/>
          <w:u w:val="single" w:color="000000"/>
        </w:rPr>
        <w:t>from the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t>(D)</w:t>
      </w:r>
      <w:r w:rsidRPr="006D0FA5">
        <w:rPr>
          <w:rFonts w:eastAsia="Calibri"/>
          <w:color w:val="000000"/>
          <w:u w:color="000000"/>
        </w:rPr>
        <w:tab/>
        <w:t xml:space="preserve">The </w:t>
      </w:r>
      <w:r w:rsidRPr="006D0FA5">
        <w:rPr>
          <w:rFonts w:eastAsia="Calibri"/>
          <w:strike/>
          <w:color w:val="000000"/>
          <w:u w:color="000000"/>
        </w:rPr>
        <w:t>Governor’s Office Division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w:t>
      </w:r>
      <w:r w:rsidRPr="006D0FA5">
        <w:rPr>
          <w:rFonts w:eastAsia="Calibri"/>
          <w:color w:val="000000"/>
          <w:u w:color="000000"/>
        </w:rPr>
        <w:t xml:space="preserve"> 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6D0FA5">
        <w:rPr>
          <w:rFonts w:eastAsia="Calibri"/>
          <w:strike/>
          <w:color w:val="000000"/>
          <w:u w:color="000000"/>
        </w:rPr>
        <w:t>Victim’s Compensation Fund</w:t>
      </w:r>
      <w:r w:rsidRPr="006D0FA5">
        <w:rPr>
          <w:rFonts w:eastAsia="Calibri"/>
          <w:color w:val="000000"/>
          <w:u w:color="000000"/>
        </w:rPr>
        <w:t xml:space="preserve"> </w:t>
      </w:r>
      <w:r w:rsidRPr="006D0FA5">
        <w:rPr>
          <w:rFonts w:eastAsia="Calibri"/>
          <w:color w:val="000000"/>
          <w:u w:val="single" w:color="000000"/>
        </w:rPr>
        <w:t>fund</w:t>
      </w:r>
      <w:r w:rsidRPr="006D0FA5">
        <w:rPr>
          <w:rFonts w:eastAsia="Calibri"/>
          <w:color w:val="000000"/>
          <w:u w:color="000000"/>
        </w:rPr>
        <w:t xml:space="preserve">. For the purpose of this particular exam, the one hundred dollar deductible is waived for award eligibility under the fund. The </w:t>
      </w:r>
      <w:r w:rsidRPr="006D0FA5">
        <w:rPr>
          <w:rFonts w:eastAsia="Calibri"/>
          <w:strike/>
          <w:color w:val="000000"/>
          <w:u w:color="000000"/>
        </w:rPr>
        <w:t>South Carolina Victim’s Compensation Fund</w:t>
      </w:r>
      <w:r w:rsidRPr="006D0FA5">
        <w:rPr>
          <w:rFonts w:eastAsia="Calibri"/>
          <w:color w:val="000000"/>
          <w:u w:color="000000"/>
        </w:rPr>
        <w:t xml:space="preserve"> </w:t>
      </w:r>
      <w:r w:rsidRPr="006D0FA5">
        <w:rPr>
          <w:rFonts w:eastAsia="Calibri"/>
          <w:color w:val="000000"/>
          <w:u w:val="single" w:color="000000"/>
        </w:rPr>
        <w:t>department</w:t>
      </w:r>
      <w:r w:rsidRPr="006D0FA5">
        <w:rPr>
          <w:rFonts w:eastAsia="Calibri"/>
          <w:color w:val="000000"/>
          <w:u w:color="000000"/>
        </w:rPr>
        <w:t xml:space="preserve"> must develop appropriate guidelines and procedures and distribute them to law enforcement agencies and appropriate health care facilities.</w:t>
      </w:r>
      <w:r w:rsidRPr="006D0FA5">
        <w:rPr>
          <w:rFonts w:eastAsia="Times New Roman"/>
          <w:color w:val="000000"/>
          <w:u w:color="000000"/>
        </w:rPr>
        <w:t>”</w:t>
      </w:r>
    </w:p>
    <w:p w:rsidR="0072768C"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6.</w:t>
      </w:r>
      <w:r w:rsidRPr="006D0FA5">
        <w:rPr>
          <w:rFonts w:eastAsia="Times New Roman"/>
          <w:color w:val="000000"/>
          <w:u w:color="000000"/>
        </w:rPr>
        <w:tab/>
        <w:t>Article 14, Chapter 3, Title 16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Default="006D0FA5"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lastRenderedPageBreak/>
        <w:t>“Article 14</w:t>
      </w:r>
    </w:p>
    <w:p w:rsidR="0072768C" w:rsidRPr="006D0FA5" w:rsidRDefault="0072768C"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Default="006D0FA5"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u w:color="000000"/>
        </w:rPr>
      </w:pPr>
      <w:r w:rsidRPr="006D0FA5">
        <w:rPr>
          <w:rFonts w:eastAsia="Times New Roman"/>
          <w:strike/>
          <w:color w:val="000000"/>
          <w:u w:color="000000"/>
        </w:rPr>
        <w:t>Victim Assistance Program</w:t>
      </w:r>
    </w:p>
    <w:p w:rsidR="0072768C" w:rsidRPr="006D0FA5" w:rsidRDefault="0072768C"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u w:color="000000"/>
        </w:rPr>
      </w:pPr>
    </w:p>
    <w:p w:rsidR="006D0FA5" w:rsidRDefault="006D0FA5"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val="single" w:color="000000"/>
        </w:rPr>
      </w:pPr>
      <w:r w:rsidRPr="006D0FA5">
        <w:rPr>
          <w:rFonts w:eastAsia="Times New Roman"/>
          <w:color w:val="000000"/>
          <w:u w:val="single" w:color="000000"/>
        </w:rPr>
        <w:t>Crime Victim Services Training, Provider Certification, and Statistical Analysis</w:t>
      </w:r>
    </w:p>
    <w:p w:rsidR="0072768C" w:rsidRPr="006D0FA5" w:rsidRDefault="0072768C"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val="single"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D0FA5">
        <w:rPr>
          <w:rFonts w:eastAsia="Times New Roman"/>
          <w:color w:val="000000"/>
          <w:u w:color="000000"/>
        </w:rPr>
        <w:tab/>
      </w:r>
      <w:r w:rsidRPr="006D0FA5">
        <w:rPr>
          <w:rFonts w:eastAsia="Times New Roman"/>
          <w:color w:val="000000"/>
          <w:u w:val="single" w:color="000000"/>
        </w:rPr>
        <w:t>Section 16</w:t>
      </w:r>
      <w:r w:rsidRPr="006D0FA5">
        <w:rPr>
          <w:rFonts w:eastAsia="Times New Roman"/>
          <w:color w:val="000000"/>
          <w:u w:val="single" w:color="000000"/>
        </w:rPr>
        <w:noBreakHyphen/>
        <w:t>3</w:t>
      </w:r>
      <w:r w:rsidRPr="006D0FA5">
        <w:rPr>
          <w:rFonts w:eastAsia="Times New Roman"/>
          <w:color w:val="000000"/>
          <w:u w:val="single" w:color="000000"/>
        </w:rPr>
        <w:noBreakHyphen/>
        <w:t>1410.</w:t>
      </w:r>
      <w:r w:rsidRPr="006D0FA5">
        <w:rPr>
          <w:rFonts w:eastAsia="Times New Roman"/>
          <w:color w:val="000000"/>
          <w:u w:color="000000"/>
        </w:rPr>
        <w:tab/>
      </w:r>
      <w:r w:rsidRPr="006D0FA5">
        <w:rPr>
          <w:rFonts w:eastAsia="Times New Roman"/>
          <w:color w:val="000000"/>
          <w:u w:val="single" w:color="000000"/>
        </w:rPr>
        <w:t>(A)</w:t>
      </w:r>
      <w:r w:rsidRPr="006D0FA5">
        <w:rPr>
          <w:rFonts w:eastAsia="Times New Roman"/>
          <w:color w:val="000000"/>
          <w:u w:color="000000"/>
        </w:rPr>
        <w:tab/>
      </w:r>
      <w:r w:rsidRPr="006D0FA5">
        <w:rPr>
          <w:rFonts w:eastAsia="Times New Roman"/>
          <w:color w:val="000000"/>
          <w:u w:val="single" w:color="000000"/>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D0FA5">
        <w:rPr>
          <w:rFonts w:eastAsia="Times New Roman"/>
          <w:color w:val="000000"/>
          <w:u w:color="000000"/>
        </w:rPr>
        <w:tab/>
      </w:r>
      <w:r w:rsidRPr="006D0FA5">
        <w:rPr>
          <w:rFonts w:eastAsia="Times New Roman"/>
          <w:color w:val="000000"/>
          <w:u w:val="single" w:color="000000"/>
        </w:rPr>
        <w:t>(B)</w:t>
      </w:r>
      <w:r w:rsidRPr="006D0FA5">
        <w:rPr>
          <w:rFonts w:eastAsia="Times New Roman"/>
          <w:color w:val="000000"/>
          <w:u w:color="000000"/>
        </w:rPr>
        <w:tab/>
      </w:r>
      <w:r w:rsidRPr="006D0FA5">
        <w:rPr>
          <w:rFonts w:eastAsia="Times New Roman"/>
          <w:color w:val="000000"/>
          <w:u w:val="single" w:color="000000"/>
        </w:rPr>
        <w:t>The Department of Crime Victim Services Training, Provider Certification, and Statistical Analysis shall:</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(1)</w:t>
      </w:r>
      <w:r w:rsidRPr="006D0FA5">
        <w:rPr>
          <w:rFonts w:eastAsia="Times New Roman"/>
          <w:color w:val="000000"/>
          <w:u w:color="000000"/>
        </w:rPr>
        <w:tab/>
      </w:r>
      <w:r w:rsidRPr="006D0FA5">
        <w:rPr>
          <w:rFonts w:eastAsia="Times New Roman"/>
          <w:color w:val="000000"/>
          <w:u w:val="single" w:color="000000"/>
        </w:rPr>
        <w:t>provide oversight of training, education, and certification of victim assistance programs;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(2)</w:t>
      </w:r>
      <w:r w:rsidRPr="006D0FA5">
        <w:rPr>
          <w:rFonts w:eastAsia="Times New Roman"/>
          <w:color w:val="000000"/>
          <w:u w:color="000000"/>
        </w:rPr>
        <w:tab/>
      </w:r>
      <w:r w:rsidRPr="006D0FA5">
        <w:rPr>
          <w:rFonts w:eastAsia="Times New Roman"/>
          <w:color w:val="000000"/>
          <w:u w:val="single" w:color="000000"/>
        </w:rPr>
        <w:t>in cooperation with the Victim Services Coordinating Council, promulgate training standards and requirements;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(3)</w:t>
      </w:r>
      <w:r w:rsidRPr="006D0FA5">
        <w:rPr>
          <w:rFonts w:eastAsia="Times New Roman"/>
          <w:color w:val="000000"/>
          <w:u w:color="000000"/>
        </w:rPr>
        <w:tab/>
      </w:r>
      <w:r w:rsidRPr="006D0FA5">
        <w:rPr>
          <w:rFonts w:eastAsia="Times New Roman"/>
          <w:color w:val="000000"/>
          <w:u w:val="single" w:color="000000"/>
        </w:rPr>
        <w:t>approve training curricula for credit hours toward certification;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(4)</w:t>
      </w:r>
      <w:r w:rsidRPr="006D0FA5">
        <w:rPr>
          <w:rFonts w:eastAsia="Times New Roman"/>
          <w:color w:val="000000"/>
          <w:u w:color="000000"/>
        </w:rPr>
        <w:tab/>
      </w:r>
      <w:r w:rsidRPr="006D0FA5">
        <w:rPr>
          <w:rFonts w:eastAsia="Times New Roman"/>
          <w:color w:val="000000"/>
          <w:u w:val="single" w:color="000000"/>
        </w:rPr>
        <w:t>provide victim service provider certification;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(5)</w:t>
      </w:r>
      <w:r w:rsidRPr="006D0FA5">
        <w:rPr>
          <w:rFonts w:eastAsia="Times New Roman"/>
          <w:color w:val="000000"/>
          <w:u w:color="000000"/>
        </w:rPr>
        <w:tab/>
      </w:r>
      <w:r w:rsidRPr="006D0FA5">
        <w:rPr>
          <w:rFonts w:eastAsia="Times New Roman"/>
          <w:color w:val="000000"/>
          <w:u w:val="single" w:color="000000"/>
        </w:rPr>
        <w:t>maintain records of certified victim service providers;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(6)</w:t>
      </w:r>
      <w:r w:rsidRPr="006D0FA5">
        <w:rPr>
          <w:rFonts w:eastAsia="Times New Roman"/>
          <w:color w:val="000000"/>
          <w:u w:color="000000"/>
        </w:rPr>
        <w:tab/>
      </w:r>
      <w:r w:rsidRPr="006D0FA5">
        <w:rPr>
          <w:rFonts w:eastAsia="Times New Roman"/>
          <w:color w:val="000000"/>
          <w:u w:val="single" w:color="000000"/>
        </w:rPr>
        <w:t>collect and analyze statistical data gathered from providers; grant providers; grant recipients; all victim services funding streams; and local, state, and federal crime data and publish analysis, needs assessments, and reports.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val="single" w:color="000000"/>
        </w:rPr>
        <w:t>(C)</w:t>
      </w:r>
      <w:r w:rsidRPr="006D0FA5">
        <w:rPr>
          <w:rFonts w:eastAsia="Times New Roman"/>
          <w:color w:val="000000"/>
          <w:u w:color="000000"/>
        </w:rPr>
        <w:tab/>
      </w:r>
      <w:r w:rsidRPr="006D0FA5">
        <w:rPr>
          <w:rFonts w:eastAsia="Times New Roman"/>
          <w:color w:val="000000"/>
          <w:u w:val="single" w:color="000000"/>
        </w:rPr>
        <w:t>Public crime victim assistance programs shall ensure that all victim service providers employed in their respective offices are certified through the department.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(1)</w:t>
      </w:r>
      <w:r w:rsidRPr="006D0FA5">
        <w:rPr>
          <w:rFonts w:eastAsia="Times New Roman"/>
          <w:color w:val="000000"/>
          <w:u w:color="000000"/>
        </w:rPr>
        <w:tab/>
      </w:r>
      <w:r w:rsidRPr="006D0FA5">
        <w:rPr>
          <w:rFonts w:eastAsia="Times New Roman"/>
          <w:color w:val="000000"/>
          <w:u w:val="single" w:color="000000"/>
        </w:rPr>
        <w:t>Private, nonprofit programs shall ensure that all crime victim service providers in these nonprofit programs are certified by a Victim Services Coordinating Council</w:t>
      </w:r>
      <w:r w:rsidRPr="006D0FA5">
        <w:rPr>
          <w:rFonts w:eastAsia="Times New Roman"/>
          <w:color w:val="000000"/>
          <w:u w:val="single" w:color="000000"/>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(2)</w:t>
      </w:r>
      <w:r w:rsidRPr="006D0FA5">
        <w:rPr>
          <w:rFonts w:eastAsia="Times New Roman"/>
          <w:color w:val="000000"/>
          <w:u w:color="000000"/>
        </w:rPr>
        <w:tab/>
      </w:r>
      <w:r w:rsidRPr="006D0FA5">
        <w:rPr>
          <w:rFonts w:eastAsia="Times New Roman"/>
          <w:color w:val="000000"/>
          <w:u w:val="single" w:color="000000"/>
        </w:rPr>
        <w:t xml:space="preserve">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w:t>
      </w:r>
      <w:r w:rsidRPr="006D0FA5">
        <w:rPr>
          <w:rFonts w:eastAsia="Times New Roman"/>
          <w:color w:val="000000"/>
          <w:u w:val="single" w:color="000000"/>
        </w:rPr>
        <w:lastRenderedPageBreak/>
        <w:t>requirements within one year from the date of employment and to meet annual continuing education requirements to maintain certification throughout their employment.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(3)</w:t>
      </w:r>
      <w:r w:rsidRPr="006D0FA5">
        <w:rPr>
          <w:rFonts w:eastAsia="Times New Roman"/>
          <w:color w:val="000000"/>
          <w:u w:color="000000"/>
        </w:rPr>
        <w:tab/>
      </w:r>
      <w:r w:rsidRPr="006D0FA5">
        <w:rPr>
          <w:rFonts w:eastAsia="Times New Roman"/>
          <w:color w:val="000000"/>
          <w:u w:val="single" w:color="000000"/>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color w:val="000000"/>
          <w:u w:color="000000"/>
        </w:rPr>
        <w:tab/>
      </w:r>
      <w:r w:rsidRPr="006D0FA5">
        <w:rPr>
          <w:rFonts w:eastAsia="Times New Roman"/>
          <w:color w:val="000000"/>
          <w:u w:val="single" w:color="000000"/>
        </w:rPr>
        <w:t>(4)</w:t>
      </w:r>
      <w:r w:rsidRPr="006D0FA5">
        <w:rPr>
          <w:rFonts w:eastAsia="Times New Roman"/>
          <w:color w:val="000000"/>
          <w:u w:color="000000"/>
        </w:rPr>
        <w:tab/>
      </w:r>
      <w:r w:rsidRPr="006D0FA5">
        <w:rPr>
          <w:rFonts w:eastAsia="Times New Roman"/>
          <w:color w:val="000000"/>
          <w:u w:val="single" w:color="000000"/>
        </w:rPr>
        <w:t>Nothing in this section shall prevent an entity from requiring, or an individual from seeking, additional certification credits beyond the basic required hours.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 xml:space="preserve">Section </w:t>
      </w:r>
      <w:r w:rsidRPr="006D0FA5">
        <w:rPr>
          <w:rFonts w:eastAsia="Times New Roman"/>
          <w:strike/>
          <w:color w:val="000000"/>
          <w:u w:color="000000"/>
        </w:rPr>
        <w:t>16</w:t>
      </w:r>
      <w:r w:rsidRPr="006D0FA5">
        <w:rPr>
          <w:rFonts w:eastAsia="Times New Roman"/>
          <w:strike/>
          <w:color w:val="000000"/>
          <w:u w:color="000000"/>
        </w:rPr>
        <w:noBreakHyphen/>
        <w:t>3</w:t>
      </w:r>
      <w:r w:rsidRPr="006D0FA5">
        <w:rPr>
          <w:rFonts w:eastAsia="Times New Roman"/>
          <w:strike/>
          <w:color w:val="000000"/>
          <w:u w:color="000000"/>
        </w:rPr>
        <w:noBreakHyphen/>
        <w:t>400</w:t>
      </w:r>
      <w:r w:rsidRPr="006D0FA5">
        <w:rPr>
          <w:rFonts w:eastAsia="Times New Roman"/>
          <w:color w:val="000000"/>
          <w:u w:color="000000"/>
        </w:rPr>
        <w:t xml:space="preserve"> </w:t>
      </w:r>
      <w:r w:rsidRPr="006D0FA5">
        <w:rPr>
          <w:rFonts w:eastAsia="Times New Roman"/>
          <w:color w:val="000000"/>
          <w:u w:val="single" w:color="000000"/>
        </w:rPr>
        <w:t>16</w:t>
      </w:r>
      <w:r w:rsidRPr="006D0FA5">
        <w:rPr>
          <w:rFonts w:eastAsia="Times New Roman"/>
          <w:color w:val="000000"/>
          <w:u w:val="single" w:color="000000"/>
        </w:rPr>
        <w:noBreakHyphen/>
        <w:t>3</w:t>
      </w:r>
      <w:r w:rsidRPr="006D0FA5">
        <w:rPr>
          <w:rFonts w:eastAsia="Times New Roman"/>
          <w:color w:val="000000"/>
          <w:u w:val="single" w:color="000000"/>
        </w:rPr>
        <w:noBreakHyphen/>
        <w:t>1420</w:t>
      </w:r>
      <w:r w:rsidRPr="006D0FA5">
        <w:rPr>
          <w:rFonts w:eastAsia="Times New Roman"/>
          <w:color w:val="000000"/>
          <w:u w:color="000000"/>
        </w:rPr>
        <w:t>.</w:t>
      </w:r>
      <w:r w:rsidRPr="006D0FA5">
        <w:rPr>
          <w:rFonts w:eastAsia="Times New Roman"/>
          <w:color w:val="000000"/>
          <w:u w:color="000000"/>
        </w:rPr>
        <w:tab/>
      </w:r>
      <w:r w:rsidRPr="006D0FA5">
        <w:rPr>
          <w:rFonts w:eastAsia="Calibri"/>
          <w:color w:val="000000"/>
          <w:u w:color="000000"/>
        </w:rPr>
        <w:t>For purposes of this article: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(1)</w:t>
      </w:r>
      <w:r w:rsidRPr="006D0FA5">
        <w:rPr>
          <w:rFonts w:eastAsia="Calibri"/>
          <w:color w:val="000000"/>
          <w:u w:color="000000"/>
        </w:rPr>
        <w:tab/>
        <w:t>‘Victim service provider’ means a person: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(a)</w:t>
      </w:r>
      <w:r w:rsidRPr="006D0FA5">
        <w:rPr>
          <w:rFonts w:eastAsia="Calibri"/>
          <w:color w:val="000000"/>
          <w:u w:color="000000"/>
        </w:rPr>
        <w:tab/>
        <w:t>who is employed by a local government or state agency and whose job duties involve providing victim assistance as mandated by South Carolina law; 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‘Victim service provider’ does not include a municipal court judge, magistrates court judge, circuit court judge, special circuit court judge, or family court judge.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(2)</w:t>
      </w:r>
      <w:r w:rsidRPr="006D0FA5">
        <w:rPr>
          <w:rFonts w:eastAsia="Calibri"/>
          <w:color w:val="000000"/>
          <w:u w:color="000000"/>
        </w:rPr>
        <w:tab/>
        <w:t>‘Witness’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 xml:space="preserve">Section </w:t>
      </w:r>
      <w:r w:rsidRPr="006D0FA5">
        <w:rPr>
          <w:rFonts w:eastAsia="Calibri"/>
          <w:strike/>
          <w:color w:val="000000"/>
          <w:u w:color="000000"/>
        </w:rPr>
        <w:t>16</w:t>
      </w:r>
      <w:r w:rsidRPr="006D0FA5">
        <w:rPr>
          <w:rFonts w:eastAsia="Calibri"/>
          <w:strike/>
          <w:color w:val="000000"/>
          <w:u w:color="000000"/>
        </w:rPr>
        <w:noBreakHyphen/>
        <w:t>3</w:t>
      </w:r>
      <w:r w:rsidRPr="006D0FA5">
        <w:rPr>
          <w:rFonts w:eastAsia="Calibri"/>
          <w:strike/>
          <w:color w:val="000000"/>
          <w:u w:color="000000"/>
        </w:rPr>
        <w:noBreakHyphen/>
        <w:t>1410</w:t>
      </w:r>
      <w:r w:rsidRPr="006D0FA5">
        <w:rPr>
          <w:rFonts w:eastAsia="Calibri"/>
          <w:color w:val="000000"/>
          <w:u w:color="000000"/>
        </w:rPr>
        <w:t xml:space="preserve"> </w:t>
      </w:r>
      <w:r w:rsidRPr="006D0FA5">
        <w:rPr>
          <w:rFonts w:eastAsia="Calibri"/>
          <w:color w:val="000000"/>
          <w:u w:val="single" w:color="000000"/>
        </w:rPr>
        <w:t>16</w:t>
      </w:r>
      <w:r w:rsidRPr="006D0FA5">
        <w:rPr>
          <w:rFonts w:eastAsia="Calibri"/>
          <w:color w:val="000000"/>
          <w:u w:val="single" w:color="000000"/>
        </w:rPr>
        <w:noBreakHyphen/>
        <w:t>3</w:t>
      </w:r>
      <w:r w:rsidRPr="006D0FA5">
        <w:rPr>
          <w:rFonts w:eastAsia="Calibri"/>
          <w:color w:val="000000"/>
          <w:u w:val="single" w:color="000000"/>
        </w:rPr>
        <w:noBreakHyphen/>
        <w:t>1430</w:t>
      </w:r>
      <w:r w:rsidRPr="006D0FA5">
        <w:rPr>
          <w:rFonts w:eastAsia="Calibri"/>
          <w:color w:val="000000"/>
          <w:u w:color="000000"/>
        </w:rPr>
        <w:t>.</w:t>
      </w:r>
      <w:r w:rsidRPr="006D0FA5">
        <w:rPr>
          <w:rFonts w:eastAsia="Calibri"/>
          <w:color w:val="000000"/>
          <w:u w:color="000000"/>
        </w:rPr>
        <w:tab/>
        <w:t>(A)</w:t>
      </w:r>
      <w:r w:rsidRPr="006D0FA5">
        <w:rPr>
          <w:rFonts w:eastAsia="Calibri"/>
          <w:color w:val="000000"/>
          <w:u w:color="000000"/>
        </w:rPr>
        <w:tab/>
        <w:t xml:space="preserve">The </w:t>
      </w:r>
      <w:r w:rsidRPr="006D0FA5">
        <w:rPr>
          <w:rFonts w:eastAsia="Calibri"/>
          <w:strike/>
          <w:color w:val="000000"/>
          <w:u w:color="000000"/>
        </w:rPr>
        <w:t>Victim Compensation Fund</w:t>
      </w:r>
      <w:r w:rsidRPr="006D0FA5">
        <w:rPr>
          <w:rFonts w:eastAsia="Calibri"/>
          <w:color w:val="000000"/>
          <w:u w:color="000000"/>
        </w:rPr>
        <w:t xml:space="preserve"> </w:t>
      </w:r>
      <w:r w:rsidRPr="006D0FA5">
        <w:rPr>
          <w:rFonts w:eastAsia="Calibri"/>
          <w:color w:val="000000"/>
          <w:u w:val="single" w:color="000000"/>
        </w:rPr>
        <w:t>Department of Crime Victim Services Training, Provider Certification, and Statistical Analysis, in collaboration with the Department of Crime Victim Compensation,</w:t>
      </w:r>
      <w:r w:rsidRPr="006D0FA5">
        <w:rPr>
          <w:rFonts w:eastAsia="Calibri"/>
          <w:color w:val="000000"/>
          <w:u w:color="000000"/>
        </w:rPr>
        <w:t xml:space="preserve"> is authorized to provide the following victim assistance services, contingent upon the availability of funds </w:t>
      </w:r>
      <w:r w:rsidRPr="006D0FA5">
        <w:rPr>
          <w:rFonts w:eastAsia="Calibri"/>
          <w:color w:val="000000"/>
          <w:u w:val="single" w:color="000000"/>
        </w:rPr>
        <w:t>in the Victim Compensation Fund</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(2)</w:t>
      </w:r>
      <w:r w:rsidRPr="006D0FA5">
        <w:rPr>
          <w:rFonts w:eastAsia="Calibri"/>
          <w:color w:val="000000"/>
          <w:u w:color="000000"/>
        </w:rPr>
        <w:tab/>
        <w:t>provide recommendations to the Governor and General Assembly on needed legislation and services for victims;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serve as a clearinghouse of victim information;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develop ongoing public awareness and programs to assist victims, such as newsletters, brochures, television and radio spots and programs, and news articles;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coordinate the development and implementation of policy and guidelines for the treatment of victims with appropriate agencies.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(B)</w:t>
      </w:r>
      <w:r w:rsidRPr="006D0FA5">
        <w:rPr>
          <w:rFonts w:eastAsia="Calibri"/>
          <w:color w:val="000000"/>
          <w:u w:color="000000"/>
        </w:rPr>
        <w:tab/>
        <w:t>The Victim Services Coordinating Council shall consist of the following twenty</w:t>
      </w:r>
      <w:r w:rsidRPr="006D0FA5">
        <w:rPr>
          <w:rFonts w:eastAsia="Calibri"/>
          <w:color w:val="000000"/>
          <w:u w:color="000000"/>
        </w:rPr>
        <w:noBreakHyphen/>
        <w:t>two members: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 xml:space="preserve">the director of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w:t>
      </w:r>
      <w:r w:rsidRPr="006D0FA5">
        <w:rPr>
          <w:rFonts w:eastAsia="Calibri"/>
          <w:color w:val="000000"/>
          <w:u w:color="000000"/>
        </w:rPr>
        <w:t>, or his designee</w:t>
      </w:r>
      <w:r w:rsidRPr="006D0FA5">
        <w:rPr>
          <w:rFonts w:eastAsia="Calibri"/>
          <w:color w:val="000000"/>
          <w:u w:val="single" w:color="000000"/>
        </w:rPr>
        <w:t>, who shall serve as chairperson</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the director of the South Carolina Department of Probation, Parole and Pardon Services,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the director of the South Carolina Department of Corrections,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the director of the South Carolina Department of Juvenile Justice,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the director of the South Carolina Commission on Prosecution Coordination,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 xml:space="preserve">the </w:t>
      </w:r>
      <w:r w:rsidRPr="006D0FA5">
        <w:rPr>
          <w:rFonts w:eastAsia="Calibri"/>
          <w:strike/>
          <w:color w:val="000000"/>
          <w:u w:color="000000"/>
        </w:rPr>
        <w:t>Governor’s Crime Victims’ Ombudsman, or his designee</w:t>
      </w:r>
      <w:r w:rsidRPr="006D0FA5">
        <w:rPr>
          <w:rFonts w:eastAsia="Calibri"/>
          <w:color w:val="000000"/>
          <w:u w:color="000000"/>
        </w:rPr>
        <w:t xml:space="preserve"> </w:t>
      </w:r>
      <w:r w:rsidRPr="006D0FA5">
        <w:rPr>
          <w:rFonts w:eastAsia="Calibri"/>
          <w:color w:val="000000"/>
          <w:u w:val="single" w:color="000000"/>
        </w:rPr>
        <w:t>deputy directors of the three departments and the Ombudsman under the Office of the Attorney General, South Carolina Crime Victim Services Division</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t>the director of the South Carolina Sheriffs’ Association,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(8)</w:t>
      </w:r>
      <w:r w:rsidRPr="006D0FA5">
        <w:rPr>
          <w:rFonts w:eastAsia="Calibri"/>
          <w:color w:val="000000"/>
          <w:u w:color="000000"/>
        </w:rPr>
        <w:tab/>
        <w:t>the president of the South Carolina Police Chiefs Association,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(9)</w:t>
      </w:r>
      <w:r w:rsidRPr="006D0FA5">
        <w:rPr>
          <w:rFonts w:eastAsia="Calibri"/>
          <w:color w:val="000000"/>
          <w:u w:color="000000"/>
        </w:rPr>
        <w:tab/>
        <w:t>the president of the South Carolina Jail Administrators’ Association,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(10)</w:t>
      </w:r>
      <w:r w:rsidRPr="006D0FA5">
        <w:rPr>
          <w:rFonts w:eastAsia="Calibri"/>
          <w:color w:val="000000"/>
          <w:u w:color="000000"/>
        </w:rPr>
        <w:tab/>
        <w:t>the president of the Solicitors’ Advocate Forum,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(11)</w:t>
      </w:r>
      <w:r w:rsidRPr="006D0FA5">
        <w:rPr>
          <w:rFonts w:eastAsia="Calibri"/>
          <w:color w:val="000000"/>
          <w:u w:color="000000"/>
        </w:rPr>
        <w:tab/>
        <w:t>the president of the Law Enforcement Victim Advocate Association,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(12)</w:t>
      </w:r>
      <w:r w:rsidRPr="006D0FA5">
        <w:rPr>
          <w:rFonts w:eastAsia="Calibri"/>
          <w:color w:val="000000"/>
          <w:u w:color="000000"/>
        </w:rPr>
        <w:tab/>
        <w:t>the director of the South Carolina Coalition Against Domestic Violence and Sexual Assault,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(13)</w:t>
      </w:r>
      <w:r w:rsidRPr="006D0FA5">
        <w:rPr>
          <w:rFonts w:eastAsia="Calibri"/>
          <w:color w:val="000000"/>
          <w:u w:color="000000"/>
        </w:rPr>
        <w:tab/>
        <w:t>the Attorney General,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(14)</w:t>
      </w:r>
      <w:r w:rsidRPr="006D0FA5">
        <w:rPr>
          <w:rFonts w:eastAsia="Calibri"/>
          <w:color w:val="000000"/>
          <w:u w:color="000000"/>
        </w:rPr>
        <w:tab/>
      </w:r>
      <w:r w:rsidRPr="006D0FA5">
        <w:rPr>
          <w:rFonts w:eastAsia="Calibri"/>
          <w:strike/>
          <w:color w:val="000000"/>
          <w:u w:color="000000"/>
        </w:rPr>
        <w:t>the administrator of the Office of Justice Programs, Department of Public Safety,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(15)</w:t>
      </w:r>
      <w:r w:rsidRPr="006D0FA5">
        <w:rPr>
          <w:rFonts w:eastAsia="Calibri"/>
          <w:color w:val="000000"/>
          <w:u w:color="000000"/>
        </w:rPr>
        <w:tab/>
      </w:r>
      <w:r w:rsidRPr="006D0FA5">
        <w:rPr>
          <w:rFonts w:eastAsia="Calibri"/>
          <w:strike/>
          <w:color w:val="000000"/>
          <w:u w:color="000000"/>
        </w:rPr>
        <w:t>four</w:t>
      </w:r>
      <w:r w:rsidRPr="006D0FA5">
        <w:rPr>
          <w:rFonts w:eastAsia="Calibri"/>
          <w:color w:val="000000"/>
          <w:u w:color="000000"/>
        </w:rPr>
        <w:t xml:space="preserve"> </w:t>
      </w:r>
      <w:r w:rsidRPr="006D0FA5">
        <w:rPr>
          <w:rFonts w:eastAsia="Calibri"/>
          <w:color w:val="000000"/>
          <w:u w:val="single" w:color="000000"/>
        </w:rPr>
        <w:t>three</w:t>
      </w:r>
      <w:r w:rsidRPr="006D0FA5">
        <w:rPr>
          <w:rFonts w:eastAsia="Calibri"/>
          <w:color w:val="000000"/>
          <w:u w:color="000000"/>
        </w:rPr>
        <w:t xml:space="preserve"> representatives appointed by the State Office of Victim Assistance for a term of two years and until their successors are appointed and qualified for each of the following categories: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(a)</w:t>
      </w:r>
      <w:r w:rsidRPr="006D0FA5">
        <w:rPr>
          <w:rFonts w:eastAsia="Calibri"/>
          <w:color w:val="000000"/>
          <w:u w:color="000000"/>
        </w:rPr>
        <w:tab/>
        <w:t>one representative of university or campus services;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r>
      <w:r w:rsidRPr="006D0FA5">
        <w:rPr>
          <w:rFonts w:eastAsia="Calibri"/>
          <w:strike/>
          <w:color w:val="000000"/>
          <w:u w:color="000000"/>
        </w:rPr>
        <w:t>one representative of a statewide crime victim organization;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(c)</w:t>
      </w:r>
      <w:r w:rsidRPr="006D0FA5">
        <w:rPr>
          <w:rFonts w:eastAsia="Calibri"/>
          <w:color w:val="000000"/>
          <w:u w:color="000000"/>
        </w:rPr>
        <w:tab/>
        <w:t>one representative of a statewide child advocacy organization;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(d)</w:t>
      </w:r>
      <w:r w:rsidRPr="006D0FA5">
        <w:rPr>
          <w:rFonts w:eastAsia="Calibri"/>
          <w:color w:val="000000"/>
          <w:u w:val="single" w:color="000000"/>
        </w:rPr>
        <w:t>(c)</w:t>
      </w:r>
      <w:r w:rsidRPr="006D0FA5">
        <w:rPr>
          <w:rFonts w:eastAsia="Calibri"/>
          <w:color w:val="000000"/>
          <w:u w:color="000000"/>
        </w:rPr>
        <w:tab/>
        <w:t>one crime victim;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(16)</w:t>
      </w:r>
      <w:r w:rsidRPr="006D0FA5">
        <w:rPr>
          <w:rFonts w:eastAsia="Calibri"/>
          <w:color w:val="000000"/>
          <w:u w:val="single" w:color="000000"/>
        </w:rPr>
        <w:t>(15)</w:t>
      </w:r>
      <w:r w:rsidRPr="006D0FA5">
        <w:rPr>
          <w:rFonts w:eastAsia="Calibri"/>
          <w:color w:val="000000"/>
          <w:u w:color="000000"/>
        </w:rPr>
        <w:tab/>
      </w:r>
      <w:r w:rsidRPr="006D0FA5">
        <w:rPr>
          <w:rFonts w:eastAsia="Calibri"/>
          <w:strike/>
          <w:color w:val="000000"/>
          <w:u w:color="000000"/>
        </w:rPr>
        <w:t>four</w:t>
      </w:r>
      <w:r w:rsidRPr="006D0FA5">
        <w:rPr>
          <w:rFonts w:eastAsia="Calibri"/>
          <w:color w:val="000000"/>
          <w:u w:color="000000"/>
        </w:rPr>
        <w:t xml:space="preserve"> </w:t>
      </w:r>
      <w:r w:rsidRPr="006D0FA5">
        <w:rPr>
          <w:rFonts w:eastAsia="Calibri"/>
          <w:color w:val="000000"/>
          <w:u w:val="single" w:color="000000"/>
        </w:rPr>
        <w:t>three</w:t>
      </w:r>
      <w:r w:rsidRPr="006D0FA5">
        <w:rPr>
          <w:rFonts w:eastAsia="Calibri"/>
          <w:color w:val="000000"/>
          <w:u w:color="000000"/>
        </w:rPr>
        <w:t xml:space="preserve"> at</w:t>
      </w:r>
      <w:r w:rsidRPr="006D0FA5">
        <w:rPr>
          <w:rFonts w:eastAsia="Calibri"/>
          <w:color w:val="000000"/>
          <w:u w:color="000000"/>
        </w:rPr>
        <w:noBreakHyphen/>
        <w:t>large seats elected upon two</w:t>
      </w:r>
      <w:r w:rsidRPr="006D0FA5">
        <w:rPr>
          <w:rFonts w:eastAsia="Calibri"/>
          <w:color w:val="000000"/>
          <w:u w:color="000000"/>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6D0FA5">
        <w:rPr>
          <w:rFonts w:eastAsia="Calibri"/>
          <w:color w:val="000000"/>
          <w:u w:color="000000"/>
        </w:rPr>
        <w:noBreakHyphen/>
        <w:t>based nongovernmental organizations.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6D0FA5">
        <w:rPr>
          <w:rFonts w:eastAsia="Calibri"/>
          <w:color w:val="000000"/>
          <w:u w:color="000000"/>
        </w:rPr>
        <w:tab/>
        <w:t>The Victim Services Coordinating Council shall solicit input on issues affecting relevant stakeholders when those stakeholders are not explicitly represented. The Victim Services Coordinating Council shall meet at least four times per year.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r>
      <w:r w:rsidRPr="006D0FA5">
        <w:rPr>
          <w:rFonts w:eastAsia="Times New Roman"/>
          <w:strike/>
          <w:color w:val="000000"/>
          <w:u w:color="000000"/>
        </w:rPr>
        <w:t>Section 16</w:t>
      </w:r>
      <w:r w:rsidRPr="006D0FA5">
        <w:rPr>
          <w:rFonts w:eastAsia="Times New Roman"/>
          <w:strike/>
          <w:color w:val="000000"/>
          <w:u w:color="000000"/>
        </w:rPr>
        <w:noBreakHyphen/>
        <w:t>3</w:t>
      </w:r>
      <w:r w:rsidRPr="006D0FA5">
        <w:rPr>
          <w:rFonts w:eastAsia="Times New Roman"/>
          <w:strike/>
          <w:color w:val="000000"/>
          <w:u w:color="000000"/>
        </w:rPr>
        <w:noBreakHyphen/>
        <w:t>1420.</w:t>
      </w:r>
      <w:r w:rsidRPr="006D0FA5">
        <w:rPr>
          <w:rFonts w:eastAsia="Times New Roman"/>
          <w:color w:val="000000"/>
          <w:u w:color="000000"/>
        </w:rPr>
        <w:tab/>
      </w:r>
      <w:r w:rsidRPr="006D0FA5">
        <w:rPr>
          <w:rFonts w:eastAsia="Calibri"/>
          <w:strike/>
          <w:color w:val="000000"/>
          <w:u w:color="000000"/>
        </w:rPr>
        <w:t>The director of the State Victim Assistance Program is the director of the South Carolina State Office of Victim Assistance.</w:t>
      </w:r>
      <w:r w:rsidRPr="006D0FA5">
        <w:rPr>
          <w:rFonts w:eastAsia="Calibri"/>
          <w:color w:val="000000"/>
          <w:u w:color="000000"/>
        </w:rPr>
        <w:t>”</w:t>
      </w:r>
    </w:p>
    <w:p w:rsidR="0072768C"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SECTION</w:t>
      </w:r>
      <w:r w:rsidRPr="006D0FA5">
        <w:rPr>
          <w:rFonts w:eastAsia="Calibri"/>
          <w:color w:val="000000"/>
          <w:u w:color="000000"/>
        </w:rPr>
        <w:tab/>
      </w:r>
      <w:r w:rsidRPr="006D0FA5">
        <w:rPr>
          <w:rFonts w:eastAsia="Times New Roman"/>
          <w:color w:val="000000"/>
          <w:u w:color="000000"/>
        </w:rPr>
        <w:t>7.</w:t>
      </w:r>
      <w:r w:rsidRPr="006D0FA5">
        <w:rPr>
          <w:rFonts w:eastAsia="Times New Roman"/>
          <w:color w:val="000000"/>
          <w:u w:color="000000"/>
        </w:rPr>
        <w:tab/>
        <w:t>Article 16, Chapter 3, Title 16 of the 1976 Code is amended to read:</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“Article 16</w:t>
      </w:r>
    </w:p>
    <w:p w:rsidR="0072768C" w:rsidRDefault="0072768C"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Pr="006D0FA5" w:rsidRDefault="006D0FA5" w:rsidP="007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 xml:space="preserve">Crime </w:t>
      </w:r>
      <w:r w:rsidRPr="006D0FA5">
        <w:rPr>
          <w:rFonts w:eastAsia="Times New Roman"/>
          <w:strike/>
          <w:color w:val="000000"/>
          <w:u w:color="000000"/>
        </w:rPr>
        <w:t>Victims’</w:t>
      </w:r>
      <w:r w:rsidRPr="006D0FA5">
        <w:rPr>
          <w:rFonts w:eastAsia="Times New Roman"/>
          <w:color w:val="000000"/>
          <w:u w:color="000000"/>
        </w:rPr>
        <w:t xml:space="preserve"> </w:t>
      </w:r>
      <w:r w:rsidRPr="006D0FA5">
        <w:rPr>
          <w:rFonts w:eastAsia="Times New Roman"/>
          <w:color w:val="000000"/>
          <w:u w:val="single" w:color="000000"/>
        </w:rPr>
        <w:t>Victim</w:t>
      </w:r>
      <w:r w:rsidRPr="006D0FA5">
        <w:rPr>
          <w:rFonts w:eastAsia="Times New Roman"/>
          <w:color w:val="000000"/>
          <w:u w:color="000000"/>
        </w:rPr>
        <w:t xml:space="preserve"> Ombudsman </w:t>
      </w:r>
      <w:r w:rsidRPr="006D0FA5">
        <w:rPr>
          <w:rFonts w:eastAsia="Times New Roman"/>
          <w:strike/>
          <w:color w:val="000000"/>
          <w:u w:color="000000"/>
        </w:rPr>
        <w:t>of the Office of the Governor</w:t>
      </w:r>
    </w:p>
    <w:p w:rsidR="0072768C" w:rsidRDefault="0072768C"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1610.</w:t>
      </w:r>
      <w:r w:rsidRPr="006D0FA5">
        <w:rPr>
          <w:rFonts w:eastAsia="Times New Roman"/>
          <w:color w:val="000000"/>
          <w:u w:color="000000"/>
        </w:rPr>
        <w:tab/>
      </w:r>
      <w:r w:rsidRPr="006D0FA5">
        <w:rPr>
          <w:rFonts w:eastAsia="Calibri"/>
          <w:color w:val="000000"/>
          <w:u w:color="000000"/>
        </w:rPr>
        <w:t>As used in this article: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(1)</w:t>
      </w:r>
      <w:r w:rsidRPr="006D0FA5">
        <w:rPr>
          <w:rFonts w:eastAsia="Calibri"/>
          <w:color w:val="000000"/>
          <w:u w:color="000000"/>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t>(2)</w:t>
      </w:r>
      <w:r w:rsidRPr="006D0FA5">
        <w:rPr>
          <w:rFonts w:eastAsia="Calibri"/>
          <w:color w:val="000000"/>
          <w:u w:color="000000"/>
        </w:rPr>
        <w:tab/>
        <w:t>‘Victim assistance program’ means an entity, whether governmental, corporate, nonprofit, partnership, or individual, which provides, is required by law to provide, or claims to provide services or assistance, or both to victims on an ongoing basis.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(3)</w:t>
      </w:r>
      <w:r w:rsidRPr="006D0FA5">
        <w:rPr>
          <w:rFonts w:eastAsia="Calibri"/>
          <w:color w:val="000000"/>
          <w:u w:color="000000"/>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6D0FA5" w:rsidRPr="006D0FA5">
        <w:rPr>
          <w:rFonts w:eastAsia="Calibri"/>
          <w:color w:val="000000"/>
          <w:u w:color="000000"/>
        </w:rPr>
        <w:t>Section 16</w:t>
      </w:r>
      <w:r w:rsidR="006D0FA5" w:rsidRPr="006D0FA5">
        <w:rPr>
          <w:rFonts w:eastAsia="Calibri"/>
          <w:color w:val="000000"/>
          <w:u w:color="000000"/>
        </w:rPr>
        <w:noBreakHyphen/>
        <w:t>3</w:t>
      </w:r>
      <w:r w:rsidR="006D0FA5" w:rsidRPr="006D0FA5">
        <w:rPr>
          <w:rFonts w:eastAsia="Calibri"/>
          <w:color w:val="000000"/>
          <w:u w:color="000000"/>
        </w:rPr>
        <w:noBreakHyphen/>
        <w:t>1620.</w:t>
      </w:r>
      <w:r w:rsidR="006D0FA5" w:rsidRPr="006D0FA5">
        <w:rPr>
          <w:rFonts w:eastAsia="Calibri"/>
          <w:color w:val="000000"/>
          <w:u w:color="000000"/>
        </w:rPr>
        <w:tab/>
        <w:t>(A)</w:t>
      </w:r>
      <w:r w:rsidR="006D0FA5" w:rsidRPr="006D0FA5">
        <w:rPr>
          <w:rFonts w:eastAsia="Calibri"/>
          <w:color w:val="000000"/>
          <w:u w:color="000000"/>
        </w:rPr>
        <w:tab/>
        <w:t xml:space="preserve">The </w:t>
      </w:r>
      <w:r w:rsidR="006D0FA5" w:rsidRPr="006D0FA5">
        <w:rPr>
          <w:rFonts w:eastAsia="Calibri"/>
          <w:color w:val="000000"/>
          <w:u w:val="single" w:color="000000"/>
        </w:rPr>
        <w:t>Department of</w:t>
      </w:r>
      <w:r w:rsidR="006D0FA5" w:rsidRPr="006D0FA5">
        <w:rPr>
          <w:rFonts w:eastAsia="Calibri"/>
          <w:color w:val="000000"/>
          <w:u w:color="000000"/>
        </w:rPr>
        <w:t xml:space="preserve"> Crime </w:t>
      </w:r>
      <w:r w:rsidR="006D0FA5" w:rsidRPr="006D0FA5">
        <w:rPr>
          <w:rFonts w:eastAsia="Calibri"/>
          <w:strike/>
          <w:color w:val="000000"/>
          <w:u w:color="000000"/>
        </w:rPr>
        <w:t>Victims’</w:t>
      </w:r>
      <w:r w:rsidR="006D0FA5" w:rsidRPr="006D0FA5">
        <w:rPr>
          <w:rFonts w:eastAsia="Calibri"/>
          <w:color w:val="000000"/>
          <w:u w:color="000000"/>
        </w:rPr>
        <w:t xml:space="preserve"> </w:t>
      </w:r>
      <w:r w:rsidR="006D0FA5" w:rsidRPr="006D0FA5">
        <w:rPr>
          <w:rFonts w:eastAsia="Calibri"/>
          <w:color w:val="000000"/>
          <w:u w:val="single" w:color="000000"/>
        </w:rPr>
        <w:t>Victim</w:t>
      </w:r>
      <w:r w:rsidR="006D0FA5" w:rsidRPr="006D0FA5">
        <w:rPr>
          <w:rFonts w:eastAsia="Calibri"/>
          <w:color w:val="000000"/>
          <w:u w:color="000000"/>
        </w:rPr>
        <w:t xml:space="preserve"> Ombudsman </w:t>
      </w:r>
      <w:r w:rsidR="006D0FA5" w:rsidRPr="006D0FA5">
        <w:rPr>
          <w:rFonts w:eastAsia="Calibri"/>
          <w:strike/>
          <w:color w:val="000000"/>
          <w:u w:color="000000"/>
        </w:rPr>
        <w:t>Office</w:t>
      </w:r>
      <w:r w:rsidR="006D0FA5" w:rsidRPr="006D0FA5">
        <w:rPr>
          <w:rFonts w:eastAsia="Calibri"/>
          <w:color w:val="000000"/>
          <w:u w:color="000000"/>
        </w:rPr>
        <w:t xml:space="preserve"> is created in the </w:t>
      </w:r>
      <w:r w:rsidR="006D0FA5" w:rsidRPr="006D0FA5">
        <w:rPr>
          <w:rFonts w:eastAsia="Calibri"/>
          <w:strike/>
          <w:color w:val="000000"/>
          <w:u w:color="000000"/>
        </w:rPr>
        <w:t>Department of Administration</w:t>
      </w:r>
      <w:r w:rsidR="006D0FA5" w:rsidRPr="006D0FA5">
        <w:rPr>
          <w:rFonts w:eastAsia="Calibri"/>
          <w:color w:val="000000"/>
          <w:u w:color="000000"/>
        </w:rPr>
        <w:t xml:space="preserve"> </w:t>
      </w:r>
      <w:r w:rsidR="006D0FA5" w:rsidRPr="006D0FA5">
        <w:rPr>
          <w:rFonts w:eastAsia="Calibri"/>
          <w:color w:val="000000"/>
          <w:u w:val="single" w:color="000000"/>
        </w:rPr>
        <w:t>Office of the Attorney General, South Carolina Crime Victim Services Division</w:t>
      </w:r>
      <w:r w:rsidR="006D0FA5" w:rsidRPr="006D0FA5">
        <w:rPr>
          <w:rFonts w:eastAsia="Calibri"/>
          <w:color w:val="000000"/>
          <w:u w:color="000000"/>
        </w:rPr>
        <w:t xml:space="preserve">. The Crime </w:t>
      </w:r>
      <w:r w:rsidR="006D0FA5" w:rsidRPr="006D0FA5">
        <w:rPr>
          <w:rFonts w:eastAsia="Calibri"/>
          <w:strike/>
          <w:color w:val="000000"/>
          <w:u w:color="000000"/>
        </w:rPr>
        <w:t>Victims’</w:t>
      </w:r>
      <w:r w:rsidR="006D0FA5" w:rsidRPr="006D0FA5">
        <w:rPr>
          <w:rFonts w:eastAsia="Calibri"/>
          <w:color w:val="000000"/>
          <w:u w:color="000000"/>
        </w:rPr>
        <w:t xml:space="preserve"> </w:t>
      </w:r>
      <w:r w:rsidR="006D0FA5" w:rsidRPr="006D0FA5">
        <w:rPr>
          <w:rFonts w:eastAsia="Calibri"/>
          <w:color w:val="000000"/>
          <w:u w:val="single" w:color="000000"/>
        </w:rPr>
        <w:t>Victim</w:t>
      </w:r>
      <w:r w:rsidR="006D0FA5" w:rsidRPr="006D0FA5">
        <w:rPr>
          <w:rFonts w:eastAsia="Calibri"/>
          <w:color w:val="000000"/>
          <w:u w:color="000000"/>
        </w:rPr>
        <w:t xml:space="preserve"> Ombudsman is appointed by the </w:t>
      </w:r>
      <w:r w:rsidR="006D0FA5" w:rsidRPr="006D0FA5">
        <w:rPr>
          <w:rFonts w:eastAsia="Calibri"/>
          <w:strike/>
          <w:color w:val="000000"/>
          <w:u w:color="000000"/>
        </w:rPr>
        <w:t>Governor with the advice and consent of the Senate and serves at the pleasure of the Governor</w:t>
      </w:r>
      <w:r w:rsidR="006D0FA5" w:rsidRPr="006D0FA5">
        <w:rPr>
          <w:rFonts w:eastAsia="Calibri"/>
          <w:color w:val="000000"/>
          <w:u w:color="000000"/>
        </w:rPr>
        <w:t xml:space="preserve"> </w:t>
      </w:r>
      <w:r w:rsidR="006D0FA5" w:rsidRPr="006D0FA5">
        <w:rPr>
          <w:rFonts w:eastAsia="Calibri"/>
          <w:color w:val="000000"/>
          <w:u w:val="single" w:color="000000"/>
        </w:rPr>
        <w:t>Director of the Crime Victim Services Division</w:t>
      </w:r>
      <w:r w:rsidR="006D0FA5"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(B)</w:t>
      </w:r>
      <w:r w:rsidRPr="006D0FA5">
        <w:rPr>
          <w:rFonts w:eastAsia="Calibri"/>
          <w:color w:val="000000"/>
          <w:u w:color="000000"/>
        </w:rPr>
        <w:tab/>
        <w:t xml:space="preserve">The Crime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Victim</w:t>
      </w:r>
      <w:r w:rsidRPr="006D0FA5">
        <w:rPr>
          <w:rFonts w:eastAsia="Calibri"/>
          <w:color w:val="000000"/>
          <w:u w:color="000000"/>
        </w:rPr>
        <w:t xml:space="preserve"> Ombudsman </w:t>
      </w:r>
      <w:r w:rsidRPr="006D0FA5">
        <w:rPr>
          <w:rFonts w:eastAsia="Calibri"/>
          <w:strike/>
          <w:color w:val="000000"/>
          <w:u w:color="000000"/>
        </w:rPr>
        <w:t>of the Department of Administration</w:t>
      </w:r>
      <w:r w:rsidRPr="006D0FA5">
        <w:rPr>
          <w:rFonts w:eastAsia="Calibri"/>
          <w:color w:val="000000"/>
          <w:u w:color="000000"/>
        </w:rPr>
        <w:t xml:space="preserve"> shall:</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refer crime victims to the appropriate element of the criminal and juvenile justice systems or victim assistance programs, or both, when services are requested by crime victims or are necessary as determined by the ombudsman;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 xml:space="preserve">act as a liaison between elements of the criminal and juvenile justice systems, victim assistance programs, and </w:t>
      </w:r>
      <w:r w:rsidRPr="006D0FA5">
        <w:rPr>
          <w:rFonts w:eastAsia="Calibri"/>
          <w:color w:val="000000"/>
          <w:u w:val="single" w:color="000000"/>
        </w:rPr>
        <w:t>crime</w:t>
      </w:r>
      <w:r w:rsidRPr="006D0FA5">
        <w:rPr>
          <w:rFonts w:eastAsia="Calibri"/>
          <w:color w:val="000000"/>
          <w:u w:color="000000"/>
        </w:rPr>
        <w:t xml:space="preserve"> victims when the need for liaison services is recognized by the ombudsman;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review and attempt to resolve complaints against elements of the criminal and juvenile justice systems or victim assistance programs, or both, made to the ombudsman by victims of criminal activity within the state’s jurisdiction.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strike/>
          <w:color w:val="000000"/>
          <w:u w:color="000000"/>
        </w:rPr>
        <w:t>(C)</w:t>
      </w:r>
      <w:r w:rsidRPr="006D0FA5">
        <w:rPr>
          <w:rFonts w:eastAsia="Calibri"/>
          <w:color w:val="000000"/>
          <w:u w:color="000000"/>
        </w:rPr>
        <w:tab/>
      </w:r>
      <w:r w:rsidRPr="006D0FA5">
        <w:rPr>
          <w:rFonts w:eastAsia="Calibri"/>
          <w:strike/>
          <w:color w:val="000000"/>
          <w:u w:color="000000"/>
        </w:rPr>
        <w:t>There is created within the Crime Victims’ Ombudsman Office of the Department of Administration, the Office of Victim Services Education and Certification which shall:</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w:t>
      </w:r>
      <w:r w:rsidRPr="006D0FA5">
        <w:rPr>
          <w:rFonts w:eastAsia="Calibri"/>
          <w:color w:val="000000"/>
          <w:u w:color="000000"/>
        </w:rPr>
        <w:tab/>
      </w:r>
      <w:r w:rsidRPr="006D0FA5">
        <w:rPr>
          <w:rFonts w:eastAsia="Calibri"/>
          <w:strike/>
          <w:color w:val="000000"/>
          <w:u w:color="000000"/>
        </w:rPr>
        <w:t>provide oversight of training, education, and certification of victim assistance programs;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(2)</w:t>
      </w:r>
      <w:r w:rsidRPr="006D0FA5">
        <w:rPr>
          <w:rFonts w:eastAsia="Calibri"/>
          <w:color w:val="000000"/>
          <w:u w:color="000000"/>
        </w:rPr>
        <w:tab/>
      </w:r>
      <w:r w:rsidRPr="006D0FA5">
        <w:rPr>
          <w:rFonts w:eastAsia="Calibri"/>
          <w:strike/>
          <w:color w:val="000000"/>
          <w:u w:color="000000"/>
        </w:rPr>
        <w:t>with approval of the Victim Services Coordinating Council, promulgate training standards and requirements;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(3)</w:t>
      </w:r>
      <w:r w:rsidRPr="006D0FA5">
        <w:rPr>
          <w:rFonts w:eastAsia="Calibri"/>
          <w:color w:val="000000"/>
          <w:u w:color="000000"/>
        </w:rPr>
        <w:tab/>
      </w:r>
      <w:r w:rsidRPr="006D0FA5">
        <w:rPr>
          <w:rFonts w:eastAsia="Calibri"/>
          <w:strike/>
          <w:color w:val="000000"/>
          <w:u w:color="000000"/>
        </w:rPr>
        <w:t>approve training curricula for credit hours toward certification;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(4)</w:t>
      </w:r>
      <w:r w:rsidRPr="006D0FA5">
        <w:rPr>
          <w:rFonts w:eastAsia="Calibri"/>
          <w:color w:val="000000"/>
          <w:u w:color="000000"/>
        </w:rPr>
        <w:tab/>
      </w:r>
      <w:r w:rsidRPr="006D0FA5">
        <w:rPr>
          <w:rFonts w:eastAsia="Calibri"/>
          <w:strike/>
          <w:color w:val="000000"/>
          <w:u w:color="000000"/>
        </w:rPr>
        <w:t>provide victim service provider certification;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(5)</w:t>
      </w:r>
      <w:r w:rsidRPr="006D0FA5">
        <w:rPr>
          <w:rFonts w:eastAsia="Calibri"/>
          <w:color w:val="000000"/>
          <w:u w:color="000000"/>
        </w:rPr>
        <w:tab/>
      </w:r>
      <w:r w:rsidRPr="006D0FA5">
        <w:rPr>
          <w:rFonts w:eastAsia="Calibri"/>
          <w:strike/>
          <w:color w:val="000000"/>
          <w:u w:color="000000"/>
        </w:rPr>
        <w:t>maintain records of certified victim service providers.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6D0FA5">
        <w:rPr>
          <w:rFonts w:eastAsia="Calibri"/>
          <w:color w:val="000000"/>
          <w:u w:color="000000"/>
        </w:rPr>
        <w:lastRenderedPageBreak/>
        <w:tab/>
      </w:r>
      <w:r w:rsidRPr="006D0FA5">
        <w:rPr>
          <w:rFonts w:eastAsia="Calibri"/>
          <w:strike/>
          <w:color w:val="000000"/>
          <w:u w:color="000000"/>
        </w:rPr>
        <w:t>(D)</w:t>
      </w:r>
      <w:r w:rsidRPr="006D0FA5">
        <w:rPr>
          <w:rFonts w:eastAsia="Calibri"/>
          <w:color w:val="000000"/>
          <w:u w:color="000000"/>
        </w:rPr>
        <w:tab/>
      </w:r>
      <w:r w:rsidRPr="006D0FA5">
        <w:rPr>
          <w:rFonts w:eastAsia="Calibri"/>
          <w:strike/>
          <w:color w:val="000000"/>
          <w:u w:color="000000"/>
        </w:rPr>
        <w:t>Public victim assistance programs shall ensure that all victim service providers employed in their respective offices are certified through the Office of Victim Services Education and Certification within the Office of the Crime Victims’ Ombudsman.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(1)</w:t>
      </w:r>
      <w:r w:rsidRPr="006D0FA5">
        <w:rPr>
          <w:rFonts w:eastAsia="Calibri"/>
          <w:color w:val="000000"/>
          <w:u w:color="000000"/>
        </w:rPr>
        <w:tab/>
      </w:r>
      <w:r w:rsidRPr="006D0FA5">
        <w:rPr>
          <w:rFonts w:eastAsia="Calibri"/>
          <w:strike/>
          <w:color w:val="000000"/>
          <w:u w:color="000000"/>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(2)</w:t>
      </w:r>
      <w:r w:rsidRPr="006D0FA5">
        <w:rPr>
          <w:rFonts w:eastAsia="Calibri"/>
          <w:color w:val="000000"/>
          <w:u w:color="000000"/>
        </w:rPr>
        <w:tab/>
      </w:r>
      <w:r w:rsidRPr="006D0FA5">
        <w:rPr>
          <w:rFonts w:eastAsia="Calibri"/>
          <w:strike/>
          <w:color w:val="000000"/>
          <w:u w:color="000000"/>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(3)</w:t>
      </w:r>
      <w:r w:rsidRPr="006D0FA5">
        <w:rPr>
          <w:rFonts w:eastAsia="Calibri"/>
          <w:color w:val="000000"/>
          <w:u w:color="000000"/>
        </w:rPr>
        <w:tab/>
      </w:r>
      <w:r w:rsidRPr="006D0FA5">
        <w:rPr>
          <w:rFonts w:eastAsia="Calibri"/>
          <w:strike/>
          <w:color w:val="000000"/>
          <w:u w:color="000000"/>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(4)</w:t>
      </w:r>
      <w:r w:rsidRPr="006D0FA5">
        <w:rPr>
          <w:rFonts w:eastAsia="Calibri"/>
          <w:color w:val="000000"/>
          <w:u w:color="000000"/>
        </w:rPr>
        <w:tab/>
      </w:r>
      <w:r w:rsidRPr="006D0FA5">
        <w:rPr>
          <w:rFonts w:eastAsia="Calibri"/>
          <w:strike/>
          <w:color w:val="000000"/>
          <w:u w:color="000000"/>
        </w:rPr>
        <w:t>Nothing in this section shall prevent an entity from requiring or an individual from seeking additional certification credits beyond the basic required hours.</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Section 16</w:t>
      </w:r>
      <w:r w:rsidRPr="006D0FA5">
        <w:rPr>
          <w:rFonts w:eastAsia="Calibri"/>
          <w:color w:val="000000"/>
          <w:u w:color="000000"/>
        </w:rPr>
        <w:noBreakHyphen/>
        <w:t>3</w:t>
      </w:r>
      <w:r w:rsidRPr="006D0FA5">
        <w:rPr>
          <w:rFonts w:eastAsia="Calibri"/>
          <w:color w:val="000000"/>
          <w:u w:color="000000"/>
        </w:rPr>
        <w:noBreakHyphen/>
        <w:t>1630.</w:t>
      </w:r>
      <w:r w:rsidRPr="006D0FA5">
        <w:rPr>
          <w:rFonts w:eastAsia="Calibri"/>
          <w:color w:val="000000"/>
          <w:u w:color="000000"/>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 xml:space="preserve">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w:t>
      </w:r>
      <w:r w:rsidRPr="006D0FA5">
        <w:rPr>
          <w:rFonts w:eastAsia="Calibri"/>
          <w:color w:val="000000"/>
          <w:u w:color="000000"/>
        </w:rPr>
        <w:lastRenderedPageBreak/>
        <w:t>ombudsman’s opinion will assist all parties. The persons or agencies that are the subject of the complaint shall respond, within a reasonable time, to the ombudsman regarding actions taken, if any, as a result of the ombudsman’s report and recommendations.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6D0FA5" w:rsidRPr="006D0FA5">
        <w:rPr>
          <w:rFonts w:eastAsia="Calibri"/>
          <w:color w:val="000000"/>
          <w:u w:color="000000"/>
        </w:rPr>
        <w:t>Section 16</w:t>
      </w:r>
      <w:r w:rsidR="006D0FA5" w:rsidRPr="006D0FA5">
        <w:rPr>
          <w:rFonts w:eastAsia="Calibri"/>
          <w:color w:val="000000"/>
          <w:u w:color="000000"/>
        </w:rPr>
        <w:noBreakHyphen/>
        <w:t>3</w:t>
      </w:r>
      <w:r w:rsidR="006D0FA5" w:rsidRPr="006D0FA5">
        <w:rPr>
          <w:rFonts w:eastAsia="Calibri"/>
          <w:color w:val="000000"/>
          <w:u w:color="000000"/>
        </w:rPr>
        <w:noBreakHyphen/>
        <w:t>1640.</w:t>
      </w:r>
      <w:r w:rsidR="006D0FA5" w:rsidRPr="006D0FA5">
        <w:rPr>
          <w:rFonts w:eastAsia="Calibri"/>
          <w:color w:val="000000"/>
          <w:u w:color="000000"/>
        </w:rPr>
        <w:tab/>
        <w:t>Information and files requested and received by the ombudsman are confidential and retain their confidential status at all times. Juvenile records obtained under this section may be released only in accordance with provisions of the Children’s Code.</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6D0FA5" w:rsidRPr="006D0FA5">
        <w:rPr>
          <w:rFonts w:eastAsia="Calibri"/>
          <w:color w:val="000000"/>
          <w:u w:color="000000"/>
        </w:rPr>
        <w:t>Section 16</w:t>
      </w:r>
      <w:r w:rsidR="006D0FA5" w:rsidRPr="006D0FA5">
        <w:rPr>
          <w:rFonts w:eastAsia="Calibri"/>
          <w:color w:val="000000"/>
          <w:u w:color="000000"/>
        </w:rPr>
        <w:noBreakHyphen/>
        <w:t>3</w:t>
      </w:r>
      <w:r w:rsidR="006D0FA5" w:rsidRPr="006D0FA5">
        <w:rPr>
          <w:rFonts w:eastAsia="Calibri"/>
          <w:color w:val="000000"/>
          <w:u w:color="000000"/>
        </w:rPr>
        <w:noBreakHyphen/>
        <w:t>1650.</w:t>
      </w:r>
      <w:r w:rsidR="006D0FA5" w:rsidRPr="006D0FA5">
        <w:rPr>
          <w:rFonts w:eastAsia="Calibri"/>
          <w:color w:val="000000"/>
          <w:u w:color="000000"/>
        </w:rPr>
        <w:tab/>
        <w:t>All elements of the criminal and juvenile justice systems and victim assistance programs shall cooperate with the ombudsman in carrying out the duties described in Sections 16</w:t>
      </w:r>
      <w:r w:rsidR="006D0FA5" w:rsidRPr="006D0FA5">
        <w:rPr>
          <w:rFonts w:eastAsia="Calibri"/>
          <w:color w:val="000000"/>
          <w:u w:color="000000"/>
        </w:rPr>
        <w:noBreakHyphen/>
        <w:t>3</w:t>
      </w:r>
      <w:r w:rsidR="006D0FA5" w:rsidRPr="006D0FA5">
        <w:rPr>
          <w:rFonts w:eastAsia="Calibri"/>
          <w:color w:val="000000"/>
          <w:u w:color="000000"/>
        </w:rPr>
        <w:noBreakHyphen/>
        <w:t>1620 and 16</w:t>
      </w:r>
      <w:r w:rsidR="006D0FA5" w:rsidRPr="006D0FA5">
        <w:rPr>
          <w:rFonts w:eastAsia="Calibri"/>
          <w:color w:val="000000"/>
          <w:u w:color="000000"/>
        </w:rPr>
        <w:noBreakHyphen/>
        <w:t>3</w:t>
      </w:r>
      <w:r w:rsidR="006D0FA5" w:rsidRPr="006D0FA5">
        <w:rPr>
          <w:rFonts w:eastAsia="Calibri"/>
          <w:color w:val="000000"/>
          <w:u w:color="000000"/>
        </w:rPr>
        <w:noBreakHyphen/>
        <w:t>1630.</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6D0FA5" w:rsidRPr="006D0FA5">
        <w:rPr>
          <w:rFonts w:eastAsia="Calibri"/>
          <w:color w:val="000000"/>
          <w:u w:color="000000"/>
        </w:rPr>
        <w:t>Section 16</w:t>
      </w:r>
      <w:r w:rsidR="006D0FA5" w:rsidRPr="006D0FA5">
        <w:rPr>
          <w:rFonts w:eastAsia="Calibri"/>
          <w:color w:val="000000"/>
          <w:u w:color="000000"/>
        </w:rPr>
        <w:noBreakHyphen/>
        <w:t>3</w:t>
      </w:r>
      <w:r w:rsidR="006D0FA5" w:rsidRPr="006D0FA5">
        <w:rPr>
          <w:rFonts w:eastAsia="Calibri"/>
          <w:color w:val="000000"/>
          <w:u w:color="000000"/>
        </w:rPr>
        <w:noBreakHyphen/>
        <w:t>1660.</w:t>
      </w:r>
      <w:r w:rsidR="006D0FA5" w:rsidRPr="006D0FA5">
        <w:rPr>
          <w:rFonts w:eastAsia="Calibri"/>
          <w:color w:val="000000"/>
          <w:u w:color="000000"/>
        </w:rPr>
        <w:tab/>
        <w:t>A victim’s exercise of rights granted by this article is not grounds for dismissing a criminal proceeding or setting aside a conviction or sentence.</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6D0FA5" w:rsidRPr="006D0FA5">
        <w:rPr>
          <w:rFonts w:eastAsia="Calibri"/>
          <w:color w:val="000000"/>
          <w:u w:color="000000"/>
        </w:rPr>
        <w:t>Section 16</w:t>
      </w:r>
      <w:r w:rsidR="006D0FA5" w:rsidRPr="006D0FA5">
        <w:rPr>
          <w:rFonts w:eastAsia="Calibri"/>
          <w:color w:val="000000"/>
          <w:u w:color="000000"/>
        </w:rPr>
        <w:noBreakHyphen/>
        <w:t>3</w:t>
      </w:r>
      <w:r w:rsidR="006D0FA5" w:rsidRPr="006D0FA5">
        <w:rPr>
          <w:rFonts w:eastAsia="Calibri"/>
          <w:color w:val="000000"/>
          <w:u w:color="000000"/>
        </w:rPr>
        <w:noBreakHyphen/>
        <w:t>1670.</w:t>
      </w:r>
      <w:r w:rsidR="006D0FA5" w:rsidRPr="006D0FA5">
        <w:rPr>
          <w:rFonts w:eastAsia="Calibri"/>
          <w:color w:val="000000"/>
          <w:u w:color="000000"/>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6D0FA5" w:rsidRPr="006D0FA5">
        <w:rPr>
          <w:rFonts w:eastAsia="Calibri"/>
          <w:color w:val="000000"/>
          <w:u w:color="000000"/>
        </w:rPr>
        <w:t>Section 16</w:t>
      </w:r>
      <w:r w:rsidR="006D0FA5" w:rsidRPr="006D0FA5">
        <w:rPr>
          <w:rFonts w:eastAsia="Calibri"/>
          <w:color w:val="000000"/>
          <w:u w:color="000000"/>
        </w:rPr>
        <w:noBreakHyphen/>
        <w:t>3</w:t>
      </w:r>
      <w:r w:rsidR="006D0FA5" w:rsidRPr="006D0FA5">
        <w:rPr>
          <w:rFonts w:eastAsia="Calibri"/>
          <w:color w:val="000000"/>
          <w:u w:color="000000"/>
        </w:rPr>
        <w:noBreakHyphen/>
        <w:t>1680.</w:t>
      </w:r>
      <w:r w:rsidR="006D0FA5" w:rsidRPr="006D0FA5">
        <w:rPr>
          <w:rFonts w:eastAsia="Calibri"/>
          <w:color w:val="000000"/>
          <w:u w:color="000000"/>
        </w:rPr>
        <w:tab/>
        <w:t xml:space="preserve">The </w:t>
      </w:r>
      <w:r w:rsidR="006D0FA5" w:rsidRPr="006D0FA5">
        <w:rPr>
          <w:rFonts w:eastAsia="Calibri"/>
          <w:color w:val="000000"/>
          <w:u w:val="single" w:color="000000"/>
        </w:rPr>
        <w:t>Department of</w:t>
      </w:r>
      <w:r w:rsidR="006D0FA5" w:rsidRPr="006D0FA5">
        <w:rPr>
          <w:rFonts w:eastAsia="Calibri"/>
          <w:color w:val="000000"/>
          <w:u w:color="000000"/>
        </w:rPr>
        <w:t xml:space="preserve"> Crime </w:t>
      </w:r>
      <w:r w:rsidR="006D0FA5" w:rsidRPr="006D0FA5">
        <w:rPr>
          <w:rFonts w:eastAsia="Calibri"/>
          <w:strike/>
          <w:color w:val="000000"/>
          <w:u w:color="000000"/>
        </w:rPr>
        <w:t>Victims’</w:t>
      </w:r>
      <w:r w:rsidR="006D0FA5" w:rsidRPr="006D0FA5">
        <w:rPr>
          <w:rFonts w:eastAsia="Calibri"/>
          <w:color w:val="000000"/>
          <w:u w:color="000000"/>
        </w:rPr>
        <w:t xml:space="preserve"> </w:t>
      </w:r>
      <w:r w:rsidR="006D0FA5" w:rsidRPr="006D0FA5">
        <w:rPr>
          <w:rFonts w:eastAsia="Calibri"/>
          <w:color w:val="000000"/>
          <w:u w:val="single" w:color="000000"/>
        </w:rPr>
        <w:t>Victim</w:t>
      </w:r>
      <w:r w:rsidR="006D0FA5" w:rsidRPr="006D0FA5">
        <w:rPr>
          <w:rFonts w:eastAsia="Calibri"/>
          <w:color w:val="000000"/>
          <w:u w:color="000000"/>
        </w:rPr>
        <w:t xml:space="preserve"> Ombudsman </w:t>
      </w:r>
      <w:r w:rsidR="006D0FA5" w:rsidRPr="006D0FA5">
        <w:rPr>
          <w:rFonts w:eastAsia="Calibri"/>
          <w:strike/>
          <w:color w:val="000000"/>
          <w:u w:color="000000"/>
        </w:rPr>
        <w:t>Office</w:t>
      </w:r>
      <w:r w:rsidR="006D0FA5" w:rsidRPr="006D0FA5">
        <w:rPr>
          <w:rFonts w:eastAsia="Calibri"/>
          <w:color w:val="000000"/>
          <w:u w:color="000000"/>
        </w:rPr>
        <w:t xml:space="preserve"> through the </w:t>
      </w:r>
      <w:r w:rsidR="006D0FA5" w:rsidRPr="006D0FA5">
        <w:rPr>
          <w:rFonts w:eastAsia="Calibri"/>
          <w:strike/>
          <w:color w:val="000000"/>
          <w:u w:color="000000"/>
        </w:rPr>
        <w:t>Department of Administration</w:t>
      </w:r>
      <w:r w:rsidR="006D0FA5" w:rsidRPr="006D0FA5">
        <w:rPr>
          <w:rFonts w:eastAsia="Calibri"/>
          <w:color w:val="000000"/>
          <w:u w:color="000000"/>
        </w:rPr>
        <w:t xml:space="preserve"> </w:t>
      </w:r>
      <w:r w:rsidR="006D0FA5" w:rsidRPr="006D0FA5">
        <w:rPr>
          <w:rFonts w:eastAsia="Calibri"/>
          <w:color w:val="000000"/>
          <w:u w:val="single" w:color="000000"/>
        </w:rPr>
        <w:t>Crime Victim Services Division</w:t>
      </w:r>
      <w:r w:rsidR="006D0FA5" w:rsidRPr="006D0FA5">
        <w:rPr>
          <w:rFonts w:eastAsia="Calibri"/>
          <w:color w:val="000000"/>
          <w:u w:color="000000"/>
        </w:rPr>
        <w:t xml:space="preserve"> may </w:t>
      </w:r>
      <w:r w:rsidR="006D0FA5" w:rsidRPr="006D0FA5">
        <w:rPr>
          <w:rFonts w:eastAsia="Calibri"/>
          <w:strike/>
          <w:color w:val="000000"/>
          <w:u w:color="000000"/>
        </w:rPr>
        <w:t>promulgate</w:t>
      </w:r>
      <w:r w:rsidR="006D0FA5" w:rsidRPr="006D0FA5">
        <w:rPr>
          <w:rFonts w:eastAsia="Calibri"/>
          <w:color w:val="000000"/>
          <w:u w:color="000000"/>
        </w:rPr>
        <w:t xml:space="preserve"> </w:t>
      </w:r>
      <w:r w:rsidR="006D0FA5" w:rsidRPr="006D0FA5">
        <w:rPr>
          <w:rFonts w:eastAsia="Calibri"/>
          <w:color w:val="000000"/>
          <w:u w:val="single" w:color="000000"/>
        </w:rPr>
        <w:t>recommend to the Attorney General</w:t>
      </w:r>
      <w:r w:rsidR="006D0FA5" w:rsidRPr="006D0FA5">
        <w:rPr>
          <w:rFonts w:eastAsia="Calibri"/>
          <w:color w:val="000000"/>
          <w:u w:color="000000"/>
        </w:rPr>
        <w:t xml:space="preserve"> those regulations necessary to assist it in performing its required duties as provided by this chapter.</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color w:val="000000"/>
          <w:u w:color="000000"/>
        </w:rPr>
        <w:tab/>
      </w:r>
      <w:r w:rsidR="006D0FA5" w:rsidRPr="006D0FA5">
        <w:rPr>
          <w:rFonts w:eastAsia="Calibri"/>
          <w:color w:val="000000"/>
          <w:u w:val="single" w:color="000000"/>
        </w:rPr>
        <w:t>Section 16</w:t>
      </w:r>
      <w:r w:rsidR="006D0FA5" w:rsidRPr="006D0FA5">
        <w:rPr>
          <w:rFonts w:eastAsia="Calibri"/>
          <w:color w:val="000000"/>
          <w:u w:val="single" w:color="000000"/>
        </w:rPr>
        <w:noBreakHyphen/>
        <w:t>3</w:t>
      </w:r>
      <w:r w:rsidR="006D0FA5" w:rsidRPr="006D0FA5">
        <w:rPr>
          <w:rFonts w:eastAsia="Calibri"/>
          <w:color w:val="000000"/>
          <w:u w:val="single" w:color="000000"/>
        </w:rPr>
        <w:noBreakHyphen/>
        <w:t>1690.</w:t>
      </w:r>
      <w:r w:rsidR="006D0FA5" w:rsidRPr="006D0FA5">
        <w:rPr>
          <w:rFonts w:eastAsia="Calibri"/>
          <w:color w:val="000000"/>
          <w:u w:color="000000"/>
        </w:rPr>
        <w:tab/>
      </w:r>
      <w:r w:rsidR="006D0FA5" w:rsidRPr="006D0FA5">
        <w:rPr>
          <w:rFonts w:eastAsia="Calibri"/>
          <w:color w:val="000000"/>
          <w:u w:val="single" w:color="000000"/>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006D0FA5" w:rsidRPr="006D0FA5">
        <w:rPr>
          <w:rFonts w:eastAsia="Calibri"/>
          <w:color w:val="000000"/>
          <w:u w:val="single" w:color="000000"/>
        </w:rPr>
        <w:noBreakHyphen/>
        <w:t xml:space="preserve">person panel of the Crime Victim Services Coordinating Council chosen by him to record, review, and </w:t>
      </w:r>
      <w:r w:rsidR="006D0FA5" w:rsidRPr="006D0FA5">
        <w:rPr>
          <w:rFonts w:eastAsia="Calibri"/>
          <w:color w:val="000000"/>
          <w:u w:val="single" w:color="000000"/>
        </w:rPr>
        <w:lastRenderedPageBreak/>
        <w:t>respond to the allegations. Appeal of the three</w:t>
      </w:r>
      <w:r w:rsidR="006D0FA5" w:rsidRPr="006D0FA5">
        <w:rPr>
          <w:rFonts w:eastAsia="Calibri"/>
          <w:color w:val="000000"/>
          <w:u w:val="single" w:color="000000"/>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006D0FA5" w:rsidRPr="006D0FA5">
        <w:rPr>
          <w:rFonts w:eastAsia="Times New Roman"/>
          <w:color w:val="000000"/>
          <w:u w:color="000000"/>
        </w:rPr>
        <w:t>”</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8.</w:t>
      </w:r>
      <w:r w:rsidRPr="006D0FA5">
        <w:rPr>
          <w:rFonts w:eastAsia="Times New Roman"/>
          <w:color w:val="000000"/>
          <w:u w:color="000000"/>
        </w:rPr>
        <w:tab/>
        <w:t>A.</w:t>
      </w:r>
      <w:r w:rsidRPr="006D0FA5">
        <w:rPr>
          <w:rFonts w:eastAsia="Times New Roman"/>
          <w:color w:val="000000"/>
          <w:u w:color="000000"/>
        </w:rPr>
        <w:tab/>
        <w:t>Chapter 3, Title 16 of the 1976 Code is amended by adding:</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“Article 12</w:t>
      </w:r>
    </w:p>
    <w:p w:rsidR="00E05BF1" w:rsidRDefault="00E05BF1"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Crime Victim Assistance Grants</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Section 16</w:t>
      </w:r>
      <w:r w:rsidRPr="006D0FA5">
        <w:rPr>
          <w:rFonts w:eastAsia="Times New Roman"/>
          <w:color w:val="000000"/>
          <w:u w:color="000000"/>
        </w:rPr>
        <w:noBreakHyphen/>
        <w:t>3</w:t>
      </w:r>
      <w:r w:rsidRPr="006D0FA5">
        <w:rPr>
          <w:rFonts w:eastAsia="Times New Roman"/>
          <w:color w:val="000000"/>
          <w:u w:color="000000"/>
        </w:rPr>
        <w:noBreakHyphen/>
        <w:t>1095.</w:t>
      </w:r>
      <w:r w:rsidRPr="006D0FA5">
        <w:rPr>
          <w:rFonts w:eastAsia="Times New Roman"/>
          <w:color w:val="000000"/>
          <w:u w:color="000000"/>
        </w:rPr>
        <w:tab/>
        <w:t>(A)</w:t>
      </w:r>
      <w:r w:rsidRPr="006D0FA5">
        <w:rPr>
          <w:rFonts w:eastAsia="Times New Roman"/>
          <w:color w:val="000000"/>
          <w:u w:color="000000"/>
        </w:rPr>
        <w:tab/>
        <w:t>The Department of Crime Victim Assistance Grants is created within the Office of the Attorney General, South Carolina Crime Victim Services Division to administer the Victims of Crime Act grants, the Violence Against Women Act grants, and the State Victim’s Assistance Program grants. The Director of the Crime Victim Services Division shall appoint a deputy director of the department.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(B)</w:t>
      </w:r>
      <w:r w:rsidRPr="006D0FA5">
        <w:rPr>
          <w:rFonts w:eastAsia="Times New Roman"/>
          <w:color w:val="000000"/>
          <w:u w:color="000000"/>
        </w:rPr>
        <w:tab/>
        <w:t>The deputy director shall establish a process to solicit and administer the disbursement of funds for Victims of Crime Act grants, the Violence Against Women Act grants, and the State Victim’s Assistance Program grants available under Public Law 98</w:t>
      </w:r>
      <w:r w:rsidRPr="006D0FA5">
        <w:rPr>
          <w:rFonts w:eastAsia="Times New Roman"/>
          <w:color w:val="000000"/>
          <w:u w:color="000000"/>
        </w:rPr>
        <w:noBreakHyphen/>
        <w:t>473 establishing the Victims of Crime Act of 1984, and the Violence Against Women Act (VAWA</w:t>
      </w:r>
      <w:r w:rsidRPr="006D0FA5">
        <w:rPr>
          <w:rFonts w:eastAsia="Times New Roman"/>
          <w:color w:val="000000"/>
          <w:u w:color="000000"/>
        </w:rPr>
        <w:noBreakHyphen/>
        <w:t>I) established under Title IV of the Violent Crime Control and Law Enforcement Act of 1944, Public Law No. 103</w:t>
      </w:r>
      <w:r w:rsidRPr="006D0FA5">
        <w:rPr>
          <w:rFonts w:eastAsia="Times New Roman"/>
          <w:color w:val="000000"/>
          <w:u w:color="000000"/>
        </w:rPr>
        <w:noBreakHyphen/>
        <w:t>322, 108 Stat. 1796 (September 13, 1994), and administer all other crime victim service funding as provided by law, including, but not limited to, the authority to solicit for federal formula or discretionary grant awards and foundation funding.”</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B.</w:t>
      </w:r>
      <w:r w:rsidRPr="006D0FA5">
        <w:rPr>
          <w:rFonts w:eastAsia="Times New Roman"/>
          <w:color w:val="000000"/>
          <w:u w:color="000000"/>
        </w:rPr>
        <w:tab/>
        <w:t>Section 23</w:t>
      </w:r>
      <w:r w:rsidRPr="006D0FA5">
        <w:rPr>
          <w:rFonts w:eastAsia="Times New Roman"/>
          <w:color w:val="000000"/>
          <w:u w:color="000000"/>
        </w:rPr>
        <w:noBreakHyphen/>
        <w:t>6</w:t>
      </w:r>
      <w:r w:rsidRPr="006D0FA5">
        <w:rPr>
          <w:rFonts w:eastAsia="Times New Roman"/>
          <w:color w:val="000000"/>
          <w:u w:color="000000"/>
        </w:rPr>
        <w:noBreakHyphen/>
        <w:t>500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“Section 23</w:t>
      </w:r>
      <w:r w:rsidRPr="006D0FA5">
        <w:rPr>
          <w:rFonts w:eastAsia="Times New Roman"/>
          <w:color w:val="000000"/>
          <w:u w:color="000000"/>
        </w:rPr>
        <w:noBreakHyphen/>
        <w:t>6</w:t>
      </w:r>
      <w:r w:rsidRPr="006D0FA5">
        <w:rPr>
          <w:rFonts w:eastAsia="Times New Roman"/>
          <w:color w:val="000000"/>
          <w:u w:color="000000"/>
        </w:rPr>
        <w:noBreakHyphen/>
        <w:t>500.</w:t>
      </w:r>
      <w:r w:rsidRPr="006D0FA5">
        <w:rPr>
          <w:rFonts w:eastAsia="Times New Roman"/>
          <w:color w:val="000000"/>
          <w:u w:color="000000"/>
        </w:rPr>
        <w:tab/>
      </w:r>
      <w:r w:rsidRPr="006D0FA5">
        <w:rPr>
          <w:rFonts w:eastAsia="Calibri"/>
          <w:color w:val="000000"/>
          <w:u w:color="000000"/>
        </w:rPr>
        <w:t xml:space="preserve">There is created a council to administer certain responsibilities of the Department of Public Safety and coordinate certain activities between the department, </w:t>
      </w:r>
      <w:r w:rsidRPr="006D0FA5">
        <w:rPr>
          <w:rFonts w:eastAsia="Calibri"/>
          <w:color w:val="000000"/>
          <w:u w:val="single" w:color="000000"/>
        </w:rPr>
        <w:t>the Office of the Attorney General,</w:t>
      </w:r>
      <w:r w:rsidRPr="006D0FA5">
        <w:rPr>
          <w:rFonts w:eastAsia="Calibri"/>
          <w:color w:val="000000"/>
          <w:u w:color="000000"/>
        </w:rPr>
        <w:t xml:space="preserve"> the South Carolina Law Enforcement Division and municipal and county law enforcement agencies. The </w:t>
      </w:r>
      <w:r w:rsidRPr="006D0FA5">
        <w:rPr>
          <w:rFonts w:eastAsia="Calibri"/>
          <w:color w:val="000000"/>
          <w:u w:color="000000"/>
        </w:rPr>
        <w:lastRenderedPageBreak/>
        <w:t>council is to be known as the South Carolina Public Safety Coordinating Council.</w:t>
      </w:r>
      <w:r w:rsidRPr="006D0FA5">
        <w:rPr>
          <w:rFonts w:eastAsia="Times New Roman"/>
          <w:color w:val="000000"/>
          <w:u w:color="000000"/>
        </w:rPr>
        <w:t>”</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C.</w:t>
      </w:r>
      <w:r w:rsidRPr="006D0FA5">
        <w:rPr>
          <w:rFonts w:eastAsia="Times New Roman"/>
          <w:color w:val="000000"/>
          <w:u w:color="000000"/>
        </w:rPr>
        <w:tab/>
        <w:t>Section 23</w:t>
      </w:r>
      <w:r w:rsidRPr="006D0FA5">
        <w:rPr>
          <w:rFonts w:eastAsia="Times New Roman"/>
          <w:color w:val="000000"/>
          <w:u w:color="000000"/>
        </w:rPr>
        <w:noBreakHyphen/>
        <w:t>6</w:t>
      </w:r>
      <w:r w:rsidRPr="006D0FA5">
        <w:rPr>
          <w:rFonts w:eastAsia="Times New Roman"/>
          <w:color w:val="000000"/>
          <w:u w:color="000000"/>
        </w:rPr>
        <w:noBreakHyphen/>
        <w:t>510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23</w:t>
      </w:r>
      <w:r w:rsidRPr="006D0FA5">
        <w:rPr>
          <w:rFonts w:eastAsia="Times New Roman"/>
          <w:color w:val="000000"/>
          <w:u w:color="000000"/>
        </w:rPr>
        <w:noBreakHyphen/>
        <w:t>6</w:t>
      </w:r>
      <w:r w:rsidRPr="006D0FA5">
        <w:rPr>
          <w:rFonts w:eastAsia="Times New Roman"/>
          <w:color w:val="000000"/>
          <w:u w:color="000000"/>
        </w:rPr>
        <w:noBreakHyphen/>
        <w:t>510.</w:t>
      </w:r>
      <w:r w:rsidRPr="006D0FA5">
        <w:rPr>
          <w:rFonts w:eastAsia="Times New Roman"/>
          <w:color w:val="000000"/>
          <w:u w:color="000000"/>
        </w:rPr>
        <w:tab/>
      </w:r>
      <w:r w:rsidRPr="006D0FA5">
        <w:rPr>
          <w:rFonts w:eastAsia="Times New Roman"/>
          <w:color w:val="000000"/>
          <w:u w:val="single" w:color="000000"/>
        </w:rPr>
        <w:t>(A)</w:t>
      </w:r>
      <w:r w:rsidRPr="006D0FA5">
        <w:rPr>
          <w:rFonts w:eastAsia="Times New Roman"/>
          <w:color w:val="000000"/>
          <w:u w:color="000000"/>
        </w:rPr>
        <w:tab/>
      </w:r>
      <w:r w:rsidRPr="006D0FA5">
        <w:rPr>
          <w:rFonts w:eastAsia="Calibri"/>
          <w:color w:val="000000"/>
          <w:u w:color="000000"/>
        </w:rPr>
        <w:t>The council is composed of the following persons for terms as indicated: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the Governor or his designee, to serve as chairman, for the term of the Governor;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the Chief of the South Carolina Law Enforcement Division for the term of office for which he is appointed;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the Chairman of the Senate Judiciary Committee for his term of office in the Senate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the Chairman of the House of Representatives Judiciary Committee for his term of office in the House of Representatives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(5)</w:t>
      </w:r>
      <w:r w:rsidRPr="006D0FA5">
        <w:rPr>
          <w:rFonts w:eastAsia="Calibri"/>
          <w:color w:val="000000"/>
          <w:u w:color="000000"/>
        </w:rPr>
        <w:tab/>
        <w:t>the Director of the Department of Public Safety;</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(6)</w:t>
      </w:r>
      <w:r w:rsidRPr="006D0FA5">
        <w:rPr>
          <w:rFonts w:eastAsia="Calibri"/>
          <w:color w:val="000000"/>
          <w:u w:color="000000"/>
        </w:rPr>
        <w:tab/>
        <w:t>a sheriff appointed by the Governor for the term of office for which he is elected;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6D0FA5">
        <w:rPr>
          <w:rFonts w:eastAsia="Calibri"/>
          <w:color w:val="000000"/>
          <w:u w:color="000000"/>
        </w:rPr>
        <w:tab/>
      </w:r>
      <w:r w:rsidRPr="006D0FA5">
        <w:rPr>
          <w:rFonts w:eastAsia="Calibri"/>
          <w:color w:val="000000"/>
          <w:u w:color="000000"/>
        </w:rPr>
        <w:tab/>
        <w:t>(7)</w:t>
      </w:r>
      <w:r w:rsidRPr="006D0FA5">
        <w:rPr>
          <w:rFonts w:eastAsia="Calibri"/>
          <w:color w:val="000000"/>
          <w:u w:color="000000"/>
        </w:rPr>
        <w:tab/>
      </w:r>
      <w:r w:rsidRPr="006D0FA5">
        <w:rPr>
          <w:rFonts w:eastAsia="Calibri"/>
          <w:color w:val="000000"/>
          <w:u w:val="single" w:color="000000"/>
        </w:rPr>
        <w:t>the Attorney General or his designee;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val="single" w:color="000000"/>
        </w:rPr>
        <w:t>(8)</w:t>
      </w:r>
      <w:r w:rsidRPr="006D0FA5">
        <w:rPr>
          <w:rFonts w:eastAsia="Calibri"/>
          <w:color w:val="000000"/>
          <w:u w:color="000000"/>
        </w:rPr>
        <w:tab/>
        <w:t xml:space="preserve">a municipal police chief appointed by the Governor for a term of two years; </w:t>
      </w:r>
      <w:r w:rsidRPr="006D0FA5">
        <w:rPr>
          <w:rFonts w:eastAsia="Calibri"/>
          <w:strike/>
          <w:color w:val="000000"/>
          <w:u w:color="000000"/>
        </w:rPr>
        <w:t>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strike/>
          <w:color w:val="000000"/>
          <w:u w:color="000000"/>
        </w:rPr>
        <w:t>(8)</w:t>
      </w:r>
      <w:r w:rsidRPr="006D0FA5">
        <w:rPr>
          <w:rFonts w:eastAsia="Calibri"/>
          <w:color w:val="000000"/>
          <w:u w:val="single" w:color="000000"/>
        </w:rPr>
        <w:t>(9)</w:t>
      </w:r>
      <w:r w:rsidRPr="006D0FA5">
        <w:rPr>
          <w:rFonts w:eastAsia="Calibri"/>
          <w:color w:val="000000"/>
          <w:u w:color="000000"/>
        </w:rPr>
        <w:tab/>
        <w:t>a victim representative appointed by the Governor for a term of four years</w:t>
      </w:r>
      <w:r w:rsidRPr="006D0FA5">
        <w:rPr>
          <w:rFonts w:eastAsia="Calibri"/>
          <w:color w:val="000000"/>
          <w:u w:val="single" w:color="000000"/>
        </w:rPr>
        <w:t>;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val="single" w:color="000000"/>
        </w:rPr>
        <w:t>(10)</w:t>
      </w:r>
      <w:r w:rsidRPr="006D0FA5">
        <w:rPr>
          <w:rFonts w:eastAsia="Calibri"/>
          <w:color w:val="000000"/>
          <w:u w:color="000000"/>
        </w:rPr>
        <w:tab/>
      </w:r>
      <w:r w:rsidRPr="006D0FA5">
        <w:rPr>
          <w:rFonts w:eastAsia="Calibri"/>
          <w:color w:val="000000"/>
          <w:u w:val="single" w:color="000000"/>
        </w:rPr>
        <w:t>a victim with a documented history of victimization appointed by the Attorney General for a term of four years</w:t>
      </w:r>
      <w:r w:rsidRPr="006D0FA5">
        <w:rPr>
          <w:rFonts w:eastAsia="Calibri"/>
          <w:color w:val="000000"/>
          <w:u w:color="000000"/>
        </w:rPr>
        <w: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color w:val="000000"/>
          <w:u w:val="single" w:color="000000"/>
        </w:rPr>
        <w:t>(B)</w:t>
      </w:r>
      <w:r w:rsidRPr="006D0FA5">
        <w:rPr>
          <w:rFonts w:eastAsia="Calibri"/>
          <w:color w:val="000000"/>
          <w:u w:color="000000"/>
        </w:rPr>
        <w:tab/>
        <w:t>Any vacancy occurring must be filled in the manner of the original appointment for the unexpired portion of the term.</w:t>
      </w:r>
      <w:r w:rsidRPr="006D0FA5">
        <w:rPr>
          <w:rFonts w:eastAsia="Times New Roman"/>
          <w:color w:val="000000"/>
          <w:u w:color="000000"/>
        </w:rPr>
        <w:t>”</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D.</w:t>
      </w:r>
      <w:r w:rsidRPr="006D0FA5">
        <w:rPr>
          <w:rFonts w:eastAsia="Times New Roman"/>
          <w:color w:val="000000"/>
          <w:u w:color="000000"/>
        </w:rPr>
        <w:tab/>
        <w:t>Section 23</w:t>
      </w:r>
      <w:r w:rsidRPr="006D0FA5">
        <w:rPr>
          <w:rFonts w:eastAsia="Times New Roman"/>
          <w:color w:val="000000"/>
          <w:u w:color="000000"/>
        </w:rPr>
        <w:noBreakHyphen/>
        <w:t>6</w:t>
      </w:r>
      <w:r w:rsidRPr="006D0FA5">
        <w:rPr>
          <w:rFonts w:eastAsia="Times New Roman"/>
          <w:color w:val="000000"/>
          <w:u w:color="000000"/>
        </w:rPr>
        <w:noBreakHyphen/>
        <w:t>520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“Section 23</w:t>
      </w:r>
      <w:r w:rsidRPr="006D0FA5">
        <w:rPr>
          <w:rFonts w:eastAsia="Times New Roman"/>
          <w:color w:val="000000"/>
          <w:u w:color="000000"/>
        </w:rPr>
        <w:noBreakHyphen/>
        <w:t>6</w:t>
      </w:r>
      <w:r w:rsidRPr="006D0FA5">
        <w:rPr>
          <w:rFonts w:eastAsia="Times New Roman"/>
          <w:color w:val="000000"/>
          <w:u w:color="000000"/>
        </w:rPr>
        <w:noBreakHyphen/>
        <w:t>520.</w:t>
      </w:r>
      <w:r w:rsidRPr="006D0FA5">
        <w:rPr>
          <w:rFonts w:eastAsia="Times New Roman"/>
          <w:color w:val="000000"/>
          <w:u w:color="000000"/>
        </w:rPr>
        <w:tab/>
      </w:r>
      <w:r w:rsidRPr="006D0FA5">
        <w:rPr>
          <w:rFonts w:eastAsia="Calibri"/>
          <w:color w:val="000000"/>
          <w:u w:color="000000"/>
        </w:rPr>
        <w:t>The council has the following duties to:</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recommend a hiring and promotion policy for commissioned personnel or officers to be administered under the sole authority of the director;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establish a process for the solicitation of applications for public safety grants and to review and approve the disbursement of funds available under Section 402 of Chapter 4 of Title 1 of the Federal Highway Safety Program, public law 89</w:t>
      </w:r>
      <w:r w:rsidRPr="006D0FA5">
        <w:rPr>
          <w:rFonts w:eastAsia="Calibri"/>
          <w:color w:val="000000"/>
          <w:u w:color="000000"/>
        </w:rPr>
        <w:noBreakHyphen/>
        <w:t>564 in a fair and equitable manner;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coordinate the use of department personnel by other state or local agencies or political subdivisions;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(4)</w:t>
      </w:r>
      <w:r w:rsidRPr="006D0FA5">
        <w:rPr>
          <w:rFonts w:eastAsia="Calibri"/>
          <w:color w:val="000000"/>
          <w:u w:color="000000"/>
        </w:rPr>
        <w:tab/>
        <w:t>advise and consult on questions of jurisdiction and law enforcement and public safety activities between the Department of Public Safety, the South Carolina Law Enforcement Division and law enforcement agencies of local political subdivisions</w:t>
      </w:r>
      <w:r w:rsidRPr="006D0FA5">
        <w:rPr>
          <w:rFonts w:eastAsia="Calibri"/>
          <w:color w:val="000000"/>
          <w:u w:val="single" w:color="000000"/>
        </w:rPr>
        <w:t>;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val="single" w:color="000000"/>
        </w:rPr>
        <w:t>(5)</w:t>
      </w:r>
      <w:r w:rsidRPr="006D0FA5">
        <w:rPr>
          <w:rFonts w:eastAsia="Calibri"/>
          <w:color w:val="000000"/>
          <w:u w:color="000000"/>
        </w:rPr>
        <w:tab/>
      </w:r>
      <w:r w:rsidRPr="006D0FA5">
        <w:rPr>
          <w:rFonts w:eastAsia="Calibri"/>
          <w:color w:val="000000"/>
          <w:u w:val="single" w:color="000000"/>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Pr="006D0FA5">
        <w:rPr>
          <w:rFonts w:eastAsia="Calibri"/>
          <w:color w:val="000000"/>
          <w:u w:val="single" w:color="000000"/>
        </w:rPr>
        <w:noBreakHyphen/>
        <w:t>473 establishing the Victims of Crime Act of 1984 and the Violence Against Women Act (VAWA</w:t>
      </w:r>
      <w:r w:rsidRPr="006D0FA5">
        <w:rPr>
          <w:rFonts w:eastAsia="Calibri"/>
          <w:color w:val="000000"/>
          <w:u w:val="single" w:color="000000"/>
        </w:rPr>
        <w:noBreakHyphen/>
        <w:t>I) established under Title IV of the Violent Crime Control and Law Enforcement Act of 1944, Public Law No. 103</w:t>
      </w:r>
      <w:r w:rsidRPr="006D0FA5">
        <w:rPr>
          <w:rFonts w:eastAsia="Calibri"/>
          <w:color w:val="000000"/>
          <w:u w:val="single" w:color="000000"/>
        </w:rPr>
        <w:noBreakHyphen/>
        <w:t>322, 108 Stat. 1796 (September 13, 1994), and all other crime victim service funding as provided by law, including, but not limited to, the authority to solicit for federal formula or discretionary grant awards and foundation funding</w:t>
      </w:r>
      <w:r w:rsidRPr="006D0FA5">
        <w:rPr>
          <w:rFonts w:eastAsia="Calibri"/>
          <w:color w:val="000000"/>
          <w:u w:color="000000"/>
        </w:rPr>
        <w:t>.”</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SECTION</w:t>
      </w:r>
      <w:r w:rsidRPr="006D0FA5">
        <w:rPr>
          <w:rFonts w:eastAsia="Calibri"/>
          <w:color w:val="000000"/>
          <w:u w:color="000000"/>
        </w:rPr>
        <w:tab/>
        <w:t>9.</w:t>
      </w:r>
      <w:r w:rsidRPr="006D0FA5">
        <w:rPr>
          <w:rFonts w:eastAsia="Calibri"/>
          <w:color w:val="000000"/>
          <w:u w:color="000000"/>
        </w:rPr>
        <w:tab/>
        <w:t>Section 16</w:t>
      </w:r>
      <w:r w:rsidRPr="006D0FA5">
        <w:rPr>
          <w:rFonts w:eastAsia="Calibri"/>
          <w:color w:val="000000"/>
          <w:u w:color="000000"/>
        </w:rPr>
        <w:noBreakHyphen/>
        <w:t>15</w:t>
      </w:r>
      <w:r w:rsidRPr="006D0FA5">
        <w:rPr>
          <w:rFonts w:eastAsia="Calibri"/>
          <w:color w:val="000000"/>
          <w:u w:color="000000"/>
        </w:rPr>
        <w:noBreakHyphen/>
        <w:t>445(C)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“(C)</w:t>
      </w:r>
      <w:r w:rsidRPr="006D0FA5">
        <w:rPr>
          <w:rFonts w:eastAsia="Calibri"/>
          <w:color w:val="000000"/>
          <w:u w:color="000000"/>
        </w:rPr>
        <w:tab/>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6D0FA5">
        <w:rPr>
          <w:rFonts w:eastAsia="Calibri"/>
          <w:color w:val="000000"/>
          <w:u w:color="000000"/>
        </w:rPr>
        <w:noBreakHyphen/>
        <w:t>half of the net proceeds may be retained by the arresting law enforcement agency, and one</w:t>
      </w:r>
      <w:r w:rsidRPr="006D0FA5">
        <w:rPr>
          <w:rFonts w:eastAsia="Calibri"/>
          <w:color w:val="000000"/>
          <w:u w:color="000000"/>
        </w:rPr>
        <w:noBreakHyphen/>
        <w:t xml:space="preserve">half must be remitted to the State Treasurer for deposit to the credit of the </w:t>
      </w:r>
      <w:r w:rsidRPr="006D0FA5">
        <w:rPr>
          <w:rFonts w:eastAsia="Calibri"/>
          <w:strike/>
          <w:color w:val="000000"/>
          <w:u w:color="000000"/>
        </w:rPr>
        <w:t>Victim’s</w:t>
      </w:r>
      <w:r w:rsidRPr="006D0FA5">
        <w:rPr>
          <w:rFonts w:eastAsia="Calibri"/>
          <w:color w:val="000000"/>
          <w:u w:color="000000"/>
        </w:rPr>
        <w:t xml:space="preserve"> </w:t>
      </w:r>
      <w:r w:rsidRPr="006D0FA5">
        <w:rPr>
          <w:rFonts w:eastAsia="Calibri"/>
          <w:color w:val="000000"/>
          <w:u w:val="single" w:color="000000"/>
        </w:rPr>
        <w:t>Office of the Attorney General, South Carolina Crime Victim Services Division, Department of Crime Victim Compensation, Victim</w:t>
      </w:r>
      <w:r w:rsidRPr="006D0FA5">
        <w:rPr>
          <w:rFonts w:eastAsia="Calibri"/>
          <w:color w:val="000000"/>
          <w:u w:color="000000"/>
        </w:rPr>
        <w:t xml:space="preserve"> Compensation Fund.”</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SECTION</w:t>
      </w:r>
      <w:r w:rsidRPr="006D0FA5">
        <w:rPr>
          <w:rFonts w:eastAsia="Calibri"/>
          <w:color w:val="000000"/>
          <w:u w:color="000000"/>
        </w:rPr>
        <w:tab/>
        <w:t>10.</w:t>
      </w:r>
      <w:r w:rsidRPr="006D0FA5">
        <w:rPr>
          <w:rFonts w:eastAsia="Calibri"/>
          <w:color w:val="000000"/>
          <w:u w:color="000000"/>
        </w:rPr>
        <w:tab/>
        <w:t>Section 24</w:t>
      </w:r>
      <w:r w:rsidRPr="006D0FA5">
        <w:rPr>
          <w:rFonts w:eastAsia="Calibri"/>
          <w:color w:val="000000"/>
          <w:u w:color="000000"/>
        </w:rPr>
        <w:noBreakHyphen/>
        <w:t>3</w:t>
      </w:r>
      <w:r w:rsidRPr="006D0FA5">
        <w:rPr>
          <w:rFonts w:eastAsia="Calibri"/>
          <w:color w:val="000000"/>
          <w:u w:color="000000"/>
        </w:rPr>
        <w:noBreakHyphen/>
        <w:t>40(A)(2)(b) of the 1976 Code, as last amended by Act 237 of 2010, is further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t>“(b)</w:t>
      </w:r>
      <w:r w:rsidRPr="006D0FA5">
        <w:rPr>
          <w:rFonts w:eastAsia="Calibri"/>
          <w:color w:val="000000"/>
          <w:u w:color="000000"/>
        </w:rPr>
        <w:tab/>
        <w:t xml:space="preserve">if the prisoner is employed in a prison industry program, ten percent must be directed to the </w:t>
      </w:r>
      <w:r w:rsidRPr="006D0FA5">
        <w:rPr>
          <w:rFonts w:eastAsia="Calibri"/>
          <w:strike/>
          <w:color w:val="000000"/>
          <w:u w:color="000000"/>
        </w:rPr>
        <w:t>State Office of Victim Assistance</w:t>
      </w:r>
      <w:r w:rsidRPr="006D0FA5">
        <w:rPr>
          <w:rFonts w:eastAsia="Calibri"/>
          <w:color w:val="000000"/>
          <w:u w:color="000000"/>
        </w:rPr>
        <w:t xml:space="preserve"> </w:t>
      </w:r>
      <w:r w:rsidRPr="006D0FA5">
        <w:rPr>
          <w:rFonts w:eastAsia="Calibri"/>
          <w:color w:val="000000"/>
          <w:u w:val="single" w:color="000000"/>
        </w:rPr>
        <w:lastRenderedPageBreak/>
        <w:t>Office of the Attorney General, South Carolina Crime Victim Services Division, Department of Crime Victim Compensation, Victim Compensation Fund</w:t>
      </w:r>
      <w:r w:rsidRPr="006D0FA5">
        <w:rPr>
          <w:rFonts w:eastAsia="Calibri"/>
          <w:color w:val="000000"/>
          <w:u w:color="000000"/>
        </w:rPr>
        <w:t xml:space="preserve"> for use in training, program development, victim compensation, and general administrative support pursuant to Section 16</w:t>
      </w:r>
      <w:r w:rsidRPr="006D0FA5">
        <w:rPr>
          <w:rFonts w:eastAsia="Calibri"/>
          <w:color w:val="000000"/>
          <w:u w:color="000000"/>
        </w:rPr>
        <w:noBreakHyphen/>
        <w:t>3</w:t>
      </w:r>
      <w:r w:rsidRPr="006D0FA5">
        <w:rPr>
          <w:rFonts w:eastAsia="Calibri"/>
          <w:color w:val="000000"/>
          <w:u w:color="000000"/>
        </w:rPr>
        <w:noBreakHyphen/>
        <w:t>1410 and ten percent must be retained by the department to support services provided by the department to victims of the incarcerated population.”</w:t>
      </w: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D0FA5">
        <w:rPr>
          <w:rFonts w:eastAsia="Calibri"/>
          <w:color w:val="000000"/>
          <w:u w:color="000000"/>
        </w:rPr>
        <w:t>SECTION</w:t>
      </w:r>
      <w:r w:rsidRPr="006D0FA5">
        <w:rPr>
          <w:rFonts w:eastAsia="Calibri"/>
          <w:color w:val="000000"/>
          <w:u w:color="000000"/>
        </w:rPr>
        <w:tab/>
      </w:r>
      <w:r w:rsidRPr="006D0FA5">
        <w:rPr>
          <w:rFonts w:eastAsia="Times New Roman"/>
          <w:szCs w:val="20"/>
        </w:rPr>
        <w:t>11.</w:t>
      </w:r>
      <w:r w:rsidRPr="006D0FA5">
        <w:rPr>
          <w:rFonts w:eastAsia="Times New Roman"/>
          <w:szCs w:val="20"/>
        </w:rPr>
        <w:tab/>
        <w:t>Section 63</w:t>
      </w:r>
      <w:r w:rsidRPr="006D0FA5">
        <w:rPr>
          <w:rFonts w:eastAsia="Times New Roman"/>
          <w:szCs w:val="20"/>
        </w:rPr>
        <w:noBreakHyphen/>
        <w:t>19</w:t>
      </w:r>
      <w:r w:rsidRPr="006D0FA5">
        <w:rPr>
          <w:rFonts w:eastAsia="Times New Roman"/>
          <w:szCs w:val="20"/>
        </w:rPr>
        <w:noBreakHyphen/>
        <w:t>480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D0FA5">
        <w:rPr>
          <w:rFonts w:eastAsia="Times New Roman"/>
          <w:szCs w:val="20"/>
        </w:rPr>
        <w:tab/>
        <w:t>“Section 63</w:t>
      </w:r>
      <w:r w:rsidRPr="006D0FA5">
        <w:rPr>
          <w:rFonts w:eastAsia="Times New Roman"/>
          <w:szCs w:val="20"/>
        </w:rPr>
        <w:noBreakHyphen/>
        <w:t>19</w:t>
      </w:r>
      <w:r w:rsidRPr="006D0FA5">
        <w:rPr>
          <w:rFonts w:eastAsia="Times New Roman"/>
          <w:szCs w:val="20"/>
        </w:rPr>
        <w:noBreakHyphen/>
        <w:t>480.</w:t>
      </w:r>
      <w:r w:rsidRPr="006D0FA5">
        <w:rPr>
          <w:rFonts w:eastAsia="Times New Roman"/>
          <w:szCs w:val="20"/>
        </w:rPr>
        <w:tab/>
      </w:r>
      <w:r w:rsidRPr="006D0FA5">
        <w:rPr>
          <w:rFonts w:eastAsia="Calibri"/>
        </w:rPr>
        <w:t>There is created a fund within the Department of Juvenile Justice for the compensation of victims of crime. All contributions deducted from a juvenile’s wages pursuant to Section 63</w:t>
      </w:r>
      <w:r w:rsidRPr="006D0FA5">
        <w:rPr>
          <w:rFonts w:eastAsia="Calibri"/>
        </w:rPr>
        <w:noBreakHyphen/>
        <w:t>19</w:t>
      </w:r>
      <w:r w:rsidRPr="006D0FA5">
        <w:rPr>
          <w:rFonts w:eastAsia="Calibri"/>
        </w:rPr>
        <w:noBreakHyphen/>
        <w:t>450(E)(3) or 63</w:t>
      </w:r>
      <w:r w:rsidRPr="006D0FA5">
        <w:rPr>
          <w:rFonts w:eastAsia="Calibri"/>
        </w:rPr>
        <w:noBreakHyphen/>
        <w:t>19</w:t>
      </w:r>
      <w:r w:rsidRPr="006D0FA5">
        <w:rPr>
          <w:rFonts w:eastAsia="Calibri"/>
        </w:rPr>
        <w:noBreakHyphen/>
        <w:t>460(C)(3) must be deposited into this fund. Of the amount contributed to the fund by each juvenile, ninety</w:t>
      </w:r>
      <w:r w:rsidRPr="006D0FA5">
        <w:rPr>
          <w:rFonts w:eastAsia="Calibri"/>
        </w:rPr>
        <w:noBreakHyphen/>
        <w:t xml:space="preserve">five percent must be paid by the department on behalf of the juvenile as restitution to the victim or victims of the juvenile’s adjudicated crime as ordered by the family court or the releasing entity, and five percent must be submitted to the </w:t>
      </w:r>
      <w:r w:rsidRPr="006D0FA5">
        <w:rPr>
          <w:rFonts w:eastAsia="Calibri"/>
          <w:strike/>
        </w:rPr>
        <w:t>South Carolina Victims’ Compensation Fund</w:t>
      </w:r>
      <w:r w:rsidRPr="006D0FA5">
        <w:rPr>
          <w:rFonts w:eastAsia="Calibri"/>
        </w:rPr>
        <w:t xml:space="preserve"> </w:t>
      </w:r>
      <w:r w:rsidRPr="006D0FA5">
        <w:rPr>
          <w:rFonts w:eastAsia="Calibri"/>
          <w:u w:val="single"/>
        </w:rPr>
        <w:t>Office of the Attorney General, South Carolina Crime Victim Services Division, Department of Crime Victim Compensation, Victim Compensation Fund</w:t>
      </w:r>
      <w:r w:rsidRPr="006D0FA5">
        <w:rPr>
          <w:rFonts w:eastAsia="Calibri"/>
        </w:rPr>
        <w:t xml:space="preserve">. If the amount of restitution ordered has been paid in full or if there is no victim of the juvenile’s adjudicated crime, the juvenile’s contributions must be submitted to the </w:t>
      </w:r>
      <w:r w:rsidRPr="006D0FA5">
        <w:rPr>
          <w:rFonts w:eastAsia="Calibri"/>
          <w:strike/>
        </w:rPr>
        <w:t>South Carolina Victims’ Compensation Fund</w:t>
      </w:r>
      <w:r w:rsidRPr="006D0FA5">
        <w:rPr>
          <w:rFonts w:eastAsia="Calibri"/>
        </w:rPr>
        <w:t xml:space="preserve"> </w:t>
      </w:r>
      <w:r w:rsidRPr="006D0FA5">
        <w:rPr>
          <w:rFonts w:eastAsia="Calibri"/>
          <w:u w:val="single"/>
        </w:rPr>
        <w:t>Office of the Attorney General, South Carolina Crime Victim Services Division, Department of Crime Victim Compensation, Victim Compensation Fund</w:t>
      </w:r>
      <w:r w:rsidRPr="006D0FA5">
        <w:rPr>
          <w:rFonts w:eastAsia="Calibri"/>
        </w:rPr>
        <w:t>.”</w:t>
      </w:r>
    </w:p>
    <w:p w:rsidR="00E05BF1"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PART III</w:t>
      </w:r>
    </w:p>
    <w:p w:rsidR="00E05BF1" w:rsidRDefault="00E05BF1"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Uniform Supplemental Schedule Form</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05BF1"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12.</w:t>
      </w:r>
      <w:r w:rsidRPr="006D0FA5">
        <w:rPr>
          <w:rFonts w:eastAsia="Times New Roman"/>
          <w:color w:val="000000"/>
          <w:u w:color="000000"/>
        </w:rPr>
        <w:tab/>
        <w:t>A.</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206(E)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“(E)</w:t>
      </w:r>
      <w:r w:rsidRPr="006D0FA5">
        <w:rPr>
          <w:rFonts w:eastAsia="Times New Roman"/>
          <w:color w:val="000000"/>
          <w:u w:color="000000"/>
        </w:rPr>
        <w:tab/>
      </w:r>
      <w:r w:rsidRPr="006D0FA5">
        <w:rPr>
          <w:rFonts w:eastAsia="Calibri"/>
          <w:color w:val="000000"/>
          <w:u w:color="000000"/>
        </w:rPr>
        <w:t>To ensure that fines and assessments imposed pursuant to this section and Section 14</w:t>
      </w:r>
      <w:r w:rsidRPr="006D0FA5">
        <w:rPr>
          <w:rFonts w:eastAsia="Calibri"/>
          <w:color w:val="000000"/>
          <w:u w:color="000000"/>
        </w:rPr>
        <w:noBreakHyphen/>
        <w:t>1</w:t>
      </w:r>
      <w:r w:rsidRPr="006D0FA5">
        <w:rPr>
          <w:rFonts w:eastAsia="Calibri"/>
          <w:color w:val="000000"/>
          <w:u w:color="000000"/>
        </w:rPr>
        <w:noBreakHyphen/>
        <w:t>209(A) are properly collected and remitted to the State Treasurer, the annual independent external audit required to be performed for each county pursuant to Section 4</w:t>
      </w:r>
      <w:r w:rsidRPr="006D0FA5">
        <w:rPr>
          <w:rFonts w:eastAsia="Calibri"/>
          <w:color w:val="000000"/>
          <w:u w:color="000000"/>
        </w:rPr>
        <w:noBreakHyphen/>
        <w:t>9</w:t>
      </w:r>
      <w:r w:rsidRPr="006D0FA5">
        <w:rPr>
          <w:rFonts w:eastAsia="Calibri"/>
          <w:color w:val="000000"/>
          <w:u w:color="000000"/>
        </w:rPr>
        <w:noBreakHyphen/>
        <w:t xml:space="preserve">150 must include a review of the accounting controls over the </w:t>
      </w:r>
      <w:r w:rsidRPr="006D0FA5">
        <w:rPr>
          <w:rFonts w:eastAsia="Calibri"/>
          <w:color w:val="000000"/>
          <w:u w:color="000000"/>
        </w:rPr>
        <w:lastRenderedPageBreak/>
        <w:t xml:space="preserve">collection, reporting, and distribution of fines and assessments from the point of collection to the point of distribution and a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detailing all fines and assessments collected by the clerk of court for the court of general sessions, the amount remitted to the county treasurer, and the amount remitted to the State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 xml:space="preserve">To the extent that records are made available in the format determined pursuant to subsection (E)(4), the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 developed by the Office of the Attorney General, South Carolina Crime Victim Services Division, must be used by all counties and municipalities and</w:t>
      </w:r>
      <w:r w:rsidRPr="006D0FA5">
        <w:rPr>
          <w:rFonts w:eastAsia="Calibri"/>
          <w:color w:val="000000"/>
          <w:u w:color="000000"/>
        </w:rPr>
        <w:t xml:space="preserve"> must include the following elements: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(a)</w:t>
      </w:r>
      <w:r w:rsidRPr="006D0FA5">
        <w:rPr>
          <w:rFonts w:eastAsia="Calibri"/>
          <w:color w:val="000000"/>
          <w:u w:color="000000"/>
        </w:rPr>
        <w:tab/>
        <w:t>all fines collected by the clerk of court for the court of general sessions;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t>all assessments collected by the clerk of court for the court of general sessions;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(c)</w:t>
      </w:r>
      <w:r w:rsidRPr="006D0FA5">
        <w:rPr>
          <w:rFonts w:eastAsia="Calibri"/>
          <w:color w:val="000000"/>
          <w:u w:color="000000"/>
        </w:rPr>
        <w:tab/>
        <w:t>the amount of fines retained by the county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(d)</w:t>
      </w:r>
      <w:r w:rsidRPr="006D0FA5">
        <w:rPr>
          <w:rFonts w:eastAsia="Calibri"/>
          <w:color w:val="000000"/>
          <w:u w:color="000000"/>
        </w:rPr>
        <w:tab/>
        <w:t>the amount of assessments retained by the county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(e)</w:t>
      </w:r>
      <w:r w:rsidRPr="006D0FA5">
        <w:rPr>
          <w:rFonts w:eastAsia="Calibri"/>
          <w:color w:val="000000"/>
          <w:u w:color="000000"/>
        </w:rPr>
        <w:tab/>
        <w:t>the amount of fines and assessments remitted to the State Treasurer pursuant to this section;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(f)</w:t>
      </w:r>
      <w:r w:rsidRPr="006D0FA5">
        <w:rPr>
          <w:rFonts w:eastAsia="Calibri"/>
          <w:color w:val="000000"/>
          <w:u w:color="000000"/>
        </w:rPr>
        <w:tab/>
        <w:t>the total funds, by source, allocated to victim services activities, how those funds were expended, and any balances carried forward.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 xml:space="preserve">The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must be included in the external auditor’s report </w:t>
      </w:r>
      <w:r w:rsidRPr="006D0FA5">
        <w:rPr>
          <w:rFonts w:eastAsia="Calibri"/>
          <w:strike/>
          <w:color w:val="000000"/>
          <w:u w:color="000000"/>
        </w:rPr>
        <w:t>by an ‘in relation to’ paragraph</w:t>
      </w:r>
      <w:r w:rsidRPr="006D0FA5">
        <w:rPr>
          <w:rFonts w:eastAsia="Calibri"/>
          <w:color w:val="000000"/>
          <w:u w:color="000000"/>
        </w:rPr>
        <w:t xml:space="preserve"> as required by generally accepted auditing standards when information accompanies the basic financial statements in auditor submitted documents.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 xml:space="preserve">Within thirty days of issuance of the audited financial statement, the county must submit to the State Treasurer a copy of the audited financial statement and a statement of the actual cost associated with the preparation of the </w:t>
      </w:r>
      <w:r w:rsidRPr="006D0FA5">
        <w:rPr>
          <w:rFonts w:eastAsia="Calibri"/>
          <w:strike/>
          <w:color w:val="000000"/>
          <w:u w:color="000000"/>
        </w:rPr>
        <w:t>supplemental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6D0FA5">
        <w:rPr>
          <w:rFonts w:eastAsia="Calibri"/>
          <w:strike/>
          <w:color w:val="000000"/>
          <w:u w:color="000000"/>
        </w:rPr>
        <w:t>supplemental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required in this subsection, not to exceed one thousand dollars each year.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 xml:space="preserve">The clerk of court and county treasurer shall keep records of fines and assessments required to be reviewed pursuant to this </w:t>
      </w:r>
      <w:r w:rsidRPr="006D0FA5">
        <w:rPr>
          <w:rFonts w:eastAsia="Calibri"/>
          <w:color w:val="000000"/>
          <w:u w:color="000000"/>
        </w:rPr>
        <w:lastRenderedPageBreak/>
        <w:t>subsection in the format determined by the county council and make those records available for review.</w:t>
      </w:r>
      <w:r w:rsidRPr="006D0FA5">
        <w:rPr>
          <w:rFonts w:eastAsia="Times New Roman"/>
          <w:color w:val="000000"/>
          <w:u w:color="000000"/>
        </w:rPr>
        <w:t>”</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B.</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207(E)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“(E)</w:t>
      </w:r>
      <w:r w:rsidRPr="006D0FA5">
        <w:rPr>
          <w:rFonts w:eastAsia="Times New Roman"/>
          <w:color w:val="000000"/>
          <w:u w:color="000000"/>
        </w:rPr>
        <w:tab/>
      </w:r>
      <w:r w:rsidRPr="006D0FA5">
        <w:rPr>
          <w:rFonts w:eastAsia="Calibri"/>
          <w:color w:val="000000"/>
          <w:u w:color="000000"/>
        </w:rPr>
        <w:t>To ensure that fines and assessments imposed pursuant to this section and Section 14</w:t>
      </w:r>
      <w:r w:rsidRPr="006D0FA5">
        <w:rPr>
          <w:rFonts w:eastAsia="Calibri"/>
          <w:color w:val="000000"/>
          <w:u w:color="000000"/>
        </w:rPr>
        <w:noBreakHyphen/>
        <w:t>1</w:t>
      </w:r>
      <w:r w:rsidRPr="006D0FA5">
        <w:rPr>
          <w:rFonts w:eastAsia="Calibri"/>
          <w:color w:val="000000"/>
          <w:u w:color="000000"/>
        </w:rPr>
        <w:noBreakHyphen/>
        <w:t>209(A) are properly collected and remitted to the State Treasurer, the annual independent external audit required to be performed for each county pursuant to Section 4</w:t>
      </w:r>
      <w:r w:rsidRPr="006D0FA5">
        <w:rPr>
          <w:rFonts w:eastAsia="Calibri"/>
          <w:color w:val="000000"/>
          <w:u w:color="000000"/>
        </w:rPr>
        <w:noBreakHyphen/>
        <w:t>9</w:t>
      </w:r>
      <w:r w:rsidRPr="006D0FA5">
        <w:rPr>
          <w:rFonts w:eastAsia="Calibri"/>
          <w:color w:val="000000"/>
          <w:u w:color="000000"/>
        </w:rPr>
        <w:noBreakHyphen/>
        <w:t xml:space="preserve">150 must include a review of the accounting controls over the collection, reporting, and distribution of fines and assessments from the point of collection to the point of distribution and a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detailing all fines and assessments collected by the magistrate’s court of that county, the amount remitted to the county treasurer, and the amount remitted to the State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 xml:space="preserve">To the extent that records are made available in the format determined pursuant to subsection (E)(4), the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 developed by the Office of the Attorney General, South Carolina Crime Victim Services Division, must be used by all counties and municipalities to report victim services funds and</w:t>
      </w:r>
      <w:r w:rsidRPr="006D0FA5">
        <w:rPr>
          <w:rFonts w:eastAsia="Calibri"/>
          <w:color w:val="000000"/>
          <w:u w:color="000000"/>
        </w:rPr>
        <w:t xml:space="preserve"> must include the following elements: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(a)</w:t>
      </w:r>
      <w:r w:rsidRPr="006D0FA5">
        <w:rPr>
          <w:rFonts w:eastAsia="Calibri"/>
          <w:color w:val="000000"/>
          <w:u w:color="000000"/>
        </w:rPr>
        <w:tab/>
        <w:t>all fines collected by the magistrate’s court;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t>all assessments collected by the magistrate’s court;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(c)</w:t>
      </w:r>
      <w:r w:rsidRPr="006D0FA5">
        <w:rPr>
          <w:rFonts w:eastAsia="Calibri"/>
          <w:color w:val="000000"/>
          <w:u w:color="000000"/>
        </w:rPr>
        <w:tab/>
        <w:t>the amount of fines retained by the county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(d)</w:t>
      </w:r>
      <w:r w:rsidRPr="006D0FA5">
        <w:rPr>
          <w:rFonts w:eastAsia="Calibri"/>
          <w:color w:val="000000"/>
          <w:u w:color="000000"/>
        </w:rPr>
        <w:tab/>
        <w:t>the amount of assessments retained by the county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(e)</w:t>
      </w:r>
      <w:r w:rsidRPr="006D0FA5">
        <w:rPr>
          <w:rFonts w:eastAsia="Calibri"/>
          <w:color w:val="000000"/>
          <w:u w:color="000000"/>
        </w:rPr>
        <w:tab/>
        <w:t>the amount of fines and assessments remitted to the State Treasurer pursuant to this section;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(f)</w:t>
      </w:r>
      <w:r w:rsidRPr="006D0FA5">
        <w:rPr>
          <w:rFonts w:eastAsia="Calibri"/>
          <w:color w:val="000000"/>
          <w:u w:color="000000"/>
        </w:rPr>
        <w:tab/>
        <w:t>the total funds, by source, allocated to victim services activities, how those funds were expended, and any balances carried forward.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(2)</w:t>
      </w:r>
      <w:r w:rsidRPr="006D0FA5">
        <w:rPr>
          <w:rFonts w:eastAsia="Calibri"/>
          <w:color w:val="000000"/>
          <w:u w:color="000000"/>
        </w:rPr>
        <w:tab/>
        <w:t xml:space="preserve">The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must be included in the external auditor’s report </w:t>
      </w:r>
      <w:r w:rsidRPr="006D0FA5">
        <w:rPr>
          <w:rFonts w:eastAsia="Calibri"/>
          <w:strike/>
          <w:color w:val="000000"/>
          <w:u w:color="000000"/>
        </w:rPr>
        <w:t>by an ‘in relation to’ paragraph</w:t>
      </w:r>
      <w:r w:rsidRPr="006D0FA5">
        <w:rPr>
          <w:rFonts w:eastAsia="Calibri"/>
          <w:color w:val="000000"/>
          <w:u w:color="000000"/>
        </w:rPr>
        <w:t xml:space="preserve"> as required by generally accepted auditing standards when information accompanies the basic financial statements in auditor submitted documents.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 xml:space="preserve">Within thirty days of issuance of the audited financial statement, the county must submit to the State Treasurer a copy of the audited financial statement and a statement of the actual cost associated with the preparation of the </w:t>
      </w:r>
      <w:r w:rsidRPr="006D0FA5">
        <w:rPr>
          <w:rFonts w:eastAsia="Calibri"/>
          <w:strike/>
          <w:color w:val="000000"/>
          <w:u w:color="000000"/>
        </w:rPr>
        <w:t>supplemental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required in this section. </w:t>
      </w:r>
      <w:r w:rsidRPr="006D0FA5">
        <w:rPr>
          <w:rFonts w:eastAsia="Calibri"/>
          <w:color w:val="000000"/>
          <w:u w:color="000000"/>
        </w:rPr>
        <w:lastRenderedPageBreak/>
        <w:t xml:space="preserve">Upon submission to the State Treasurer, the county may retain and pay from the fines and assessments collected pursuant to this section the actual expense charged by the external auditor for the preparation of the </w:t>
      </w:r>
      <w:r w:rsidRPr="006D0FA5">
        <w:rPr>
          <w:rFonts w:eastAsia="Calibri"/>
          <w:strike/>
          <w:color w:val="000000"/>
          <w:u w:color="000000"/>
        </w:rPr>
        <w:t>supplemental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required in this subsection, not to exceed one thousand dollars each year.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The clerk of court and county treasurer shall keep records of fines and assessments required to be reviewed pursuant to this subsection in the format determined by the county council and make those records available for review.</w:t>
      </w:r>
      <w:r w:rsidRPr="006D0FA5">
        <w:rPr>
          <w:rFonts w:eastAsia="Times New Roman"/>
          <w:color w:val="000000"/>
          <w:u w:color="000000"/>
        </w:rPr>
        <w:t>”</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C.</w:t>
      </w:r>
      <w:r w:rsidRPr="006D0FA5">
        <w:rPr>
          <w:rFonts w:eastAsia="Times New Roman"/>
          <w:color w:val="000000"/>
          <w:u w:color="000000"/>
        </w:rPr>
        <w:tab/>
        <w:t>Section 14</w:t>
      </w:r>
      <w:r w:rsidRPr="006D0FA5">
        <w:rPr>
          <w:rFonts w:eastAsia="Times New Roman"/>
          <w:color w:val="000000"/>
          <w:u w:color="000000"/>
        </w:rPr>
        <w:noBreakHyphen/>
        <w:t>1</w:t>
      </w:r>
      <w:r w:rsidRPr="006D0FA5">
        <w:rPr>
          <w:rFonts w:eastAsia="Times New Roman"/>
          <w:color w:val="000000"/>
          <w:u w:color="000000"/>
        </w:rPr>
        <w:noBreakHyphen/>
        <w:t>208(E) of the 1976 Code is amended to read: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Times New Roman"/>
          <w:color w:val="000000"/>
          <w:u w:color="000000"/>
        </w:rPr>
        <w:tab/>
        <w:t>“(E)</w:t>
      </w:r>
      <w:r w:rsidRPr="006D0FA5">
        <w:rPr>
          <w:rFonts w:eastAsia="Times New Roman"/>
          <w:color w:val="000000"/>
          <w:u w:color="000000"/>
        </w:rPr>
        <w:tab/>
      </w:r>
      <w:r w:rsidRPr="006D0FA5">
        <w:rPr>
          <w:rFonts w:eastAsia="Calibri"/>
          <w:color w:val="000000"/>
          <w:u w:color="000000"/>
        </w:rPr>
        <w:t>To ensure that fines and assessments imposed pursuant to this section and Section 14</w:t>
      </w:r>
      <w:r w:rsidRPr="006D0FA5">
        <w:rPr>
          <w:rFonts w:eastAsia="Calibri"/>
          <w:color w:val="000000"/>
          <w:u w:color="000000"/>
        </w:rPr>
        <w:noBreakHyphen/>
        <w:t>1</w:t>
      </w:r>
      <w:r w:rsidRPr="006D0FA5">
        <w:rPr>
          <w:rFonts w:eastAsia="Calibri"/>
          <w:color w:val="000000"/>
          <w:u w:color="000000"/>
        </w:rPr>
        <w:noBreakHyphen/>
        <w:t>209(A) are properly collected and remitted to the State Treasurer, the annual independent external audit required to be performed for each municipality pursuant to Section 5</w:t>
      </w:r>
      <w:r w:rsidRPr="006D0FA5">
        <w:rPr>
          <w:rFonts w:eastAsia="Calibri"/>
          <w:color w:val="000000"/>
          <w:u w:color="000000"/>
        </w:rPr>
        <w:noBreakHyphen/>
        <w:t>7</w:t>
      </w:r>
      <w:r w:rsidRPr="006D0FA5">
        <w:rPr>
          <w:rFonts w:eastAsia="Calibri"/>
          <w:color w:val="000000"/>
          <w:u w:color="000000"/>
        </w:rPr>
        <w:noBreakHyphen/>
        <w:t xml:space="preserve">240 must include a review of the accounting controls over the collection, reporting, and distribution of fines and assessments from the point of collection to the point of distribution and a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detailing all fines and assessments collected at the court level, the amount remitted to the municipal treasurer, and the amount remitted to the State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(1)</w:t>
      </w:r>
      <w:r w:rsidRPr="006D0FA5">
        <w:rPr>
          <w:rFonts w:eastAsia="Calibri"/>
          <w:color w:val="000000"/>
          <w:u w:color="000000"/>
        </w:rPr>
        <w:tab/>
        <w:t xml:space="preserve">To the extent that records are made available in the format determined pursuant to subsection (E)(4), the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 developed by the Office of the Attorney General, South Carolina Crime Victim Services Division, must be used by all counties and municipalities to report their crime victim services funds and</w:t>
      </w:r>
      <w:r w:rsidRPr="006D0FA5">
        <w:rPr>
          <w:rFonts w:eastAsia="Calibri"/>
          <w:color w:val="000000"/>
          <w:u w:color="000000"/>
        </w:rPr>
        <w:t xml:space="preserve"> must include the following elements: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(a)</w:t>
      </w:r>
      <w:r w:rsidRPr="006D0FA5">
        <w:rPr>
          <w:rFonts w:eastAsia="Calibri"/>
          <w:color w:val="000000"/>
          <w:u w:color="000000"/>
        </w:rPr>
        <w:tab/>
        <w:t>all fines collected by the clerk of court for the municipal court;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(b)</w:t>
      </w:r>
      <w:r w:rsidRPr="006D0FA5">
        <w:rPr>
          <w:rFonts w:eastAsia="Calibri"/>
          <w:color w:val="000000"/>
          <w:u w:color="000000"/>
        </w:rPr>
        <w:tab/>
        <w:t>all assessments collected by the clerk of court for the municipal court;</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(c)</w:t>
      </w:r>
      <w:r w:rsidRPr="006D0FA5">
        <w:rPr>
          <w:rFonts w:eastAsia="Calibri"/>
          <w:color w:val="000000"/>
          <w:u w:color="000000"/>
        </w:rPr>
        <w:tab/>
        <w:t>the amount of fines retained by the municipal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(d)</w:t>
      </w:r>
      <w:r w:rsidRPr="006D0FA5">
        <w:rPr>
          <w:rFonts w:eastAsia="Calibri"/>
          <w:color w:val="000000"/>
          <w:u w:color="000000"/>
        </w:rPr>
        <w:tab/>
        <w:t>the amount of assessments retained by the municipal treasurer;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(e)</w:t>
      </w:r>
      <w:r w:rsidRPr="006D0FA5">
        <w:rPr>
          <w:rFonts w:eastAsia="Calibri"/>
          <w:color w:val="000000"/>
          <w:u w:color="000000"/>
        </w:rPr>
        <w:tab/>
        <w:t>the amount of fines and assessments remitted to the State Treasurer pursuant to this section; and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r>
      <w:r w:rsidRPr="006D0FA5">
        <w:rPr>
          <w:rFonts w:eastAsia="Calibri"/>
          <w:color w:val="000000"/>
          <w:u w:color="000000"/>
        </w:rPr>
        <w:tab/>
        <w:t>(f)</w:t>
      </w:r>
      <w:r w:rsidRPr="006D0FA5">
        <w:rPr>
          <w:rFonts w:eastAsia="Calibri"/>
          <w:color w:val="000000"/>
          <w:u w:color="000000"/>
        </w:rPr>
        <w:tab/>
        <w:t>the total funds, by source, allocated to victim services activities, how those funds were expended, and any balances carried forward.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lastRenderedPageBreak/>
        <w:tab/>
      </w:r>
      <w:r w:rsidRPr="006D0FA5">
        <w:rPr>
          <w:rFonts w:eastAsia="Calibri"/>
          <w:color w:val="000000"/>
          <w:u w:color="000000"/>
        </w:rPr>
        <w:tab/>
        <w:t>(2)</w:t>
      </w:r>
      <w:r w:rsidRPr="006D0FA5">
        <w:rPr>
          <w:rFonts w:eastAsia="Calibri"/>
          <w:color w:val="000000"/>
          <w:u w:color="000000"/>
        </w:rPr>
        <w:tab/>
        <w:t xml:space="preserve">The </w:t>
      </w:r>
      <w:r w:rsidRPr="006D0FA5">
        <w:rPr>
          <w:rFonts w:eastAsia="Calibri"/>
          <w:strike/>
          <w:color w:val="000000"/>
          <w:u w:color="000000"/>
        </w:rPr>
        <w:t>supplementary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must be included in the external auditor’s report </w:t>
      </w:r>
      <w:r w:rsidRPr="006D0FA5">
        <w:rPr>
          <w:rFonts w:eastAsia="Calibri"/>
          <w:strike/>
          <w:color w:val="000000"/>
          <w:u w:color="000000"/>
        </w:rPr>
        <w:t>by an ‘in relation to’ paragraph</w:t>
      </w:r>
      <w:r w:rsidRPr="006D0FA5">
        <w:rPr>
          <w:rFonts w:eastAsia="Calibri"/>
          <w:color w:val="000000"/>
          <w:u w:color="000000"/>
        </w:rPr>
        <w:t xml:space="preserve"> as required by generally accepted auditing standards when information accompanies the basic financial statements in auditor submitted documents.</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D0FA5">
        <w:rPr>
          <w:rFonts w:eastAsia="Calibri"/>
          <w:color w:val="000000"/>
          <w:u w:color="000000"/>
        </w:rPr>
        <w:tab/>
      </w:r>
      <w:r w:rsidRPr="006D0FA5">
        <w:rPr>
          <w:rFonts w:eastAsia="Calibri"/>
          <w:color w:val="000000"/>
          <w:u w:color="000000"/>
        </w:rPr>
        <w:tab/>
        <w:t>(3)</w:t>
      </w:r>
      <w:r w:rsidRPr="006D0FA5">
        <w:rPr>
          <w:rFonts w:eastAsia="Calibri"/>
          <w:color w:val="000000"/>
          <w:u w:color="000000"/>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6D0FA5">
        <w:rPr>
          <w:rFonts w:eastAsia="Calibri"/>
          <w:strike/>
          <w:color w:val="000000"/>
          <w:u w:color="000000"/>
        </w:rPr>
        <w:t>supplemental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6D0FA5">
        <w:rPr>
          <w:rFonts w:eastAsia="Calibri"/>
          <w:strike/>
          <w:color w:val="000000"/>
          <w:u w:color="000000"/>
        </w:rPr>
        <w:t>supplemental schedule</w:t>
      </w:r>
      <w:r w:rsidRPr="006D0FA5">
        <w:rPr>
          <w:rFonts w:eastAsia="Calibri"/>
          <w:color w:val="000000"/>
          <w:u w:color="000000"/>
        </w:rPr>
        <w:t xml:space="preserve"> </w:t>
      </w:r>
      <w:r w:rsidRPr="006D0FA5">
        <w:rPr>
          <w:rFonts w:eastAsia="Calibri"/>
          <w:color w:val="000000"/>
          <w:u w:val="single" w:color="000000"/>
        </w:rPr>
        <w:t>Uniform Supplemental Schedule Form</w:t>
      </w:r>
      <w:r w:rsidRPr="006D0FA5">
        <w:rPr>
          <w:rFonts w:eastAsia="Calibri"/>
          <w:color w:val="000000"/>
          <w:u w:color="000000"/>
        </w:rPr>
        <w:t xml:space="preserve"> required in this subsection, not to exceed one thousand dollars each year.</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Calibri"/>
          <w:color w:val="000000"/>
          <w:u w:color="000000"/>
        </w:rPr>
        <w:tab/>
      </w:r>
      <w:r w:rsidRPr="006D0FA5">
        <w:rPr>
          <w:rFonts w:eastAsia="Calibri"/>
          <w:color w:val="000000"/>
          <w:u w:color="000000"/>
        </w:rPr>
        <w:tab/>
        <w:t>(4)</w:t>
      </w:r>
      <w:r w:rsidRPr="006D0FA5">
        <w:rPr>
          <w:rFonts w:eastAsia="Calibri"/>
          <w:color w:val="000000"/>
          <w:u w:color="000000"/>
        </w:rPr>
        <w:tab/>
        <w:t>The clerk of court and municipal treasurer shall keep records of fines and assessments required to be reviewed pursuant to this subsection in the format determined by the municipal governing body and make those records available for review.</w:t>
      </w:r>
      <w:r w:rsidRPr="006D0FA5">
        <w:rPr>
          <w:rFonts w:eastAsia="Times New Roman"/>
          <w:color w:val="000000"/>
          <w:u w:color="000000"/>
        </w:rPr>
        <w:t>”</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6D0FA5">
        <w:rPr>
          <w:rFonts w:eastAsia="Times New Roman"/>
          <w:snapToGrid w:val="0"/>
          <w:szCs w:val="20"/>
        </w:rPr>
        <w:t>PART IV</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FA5">
        <w:rPr>
          <w:rFonts w:eastAsia="Times New Roman"/>
          <w:snapToGrid w:val="0"/>
          <w:szCs w:val="20"/>
        </w:rPr>
        <w:t>SECTION</w:t>
      </w:r>
      <w:r w:rsidRPr="006D0FA5">
        <w:rPr>
          <w:rFonts w:eastAsia="Times New Roman"/>
          <w:snapToGrid w:val="0"/>
          <w:szCs w:val="20"/>
        </w:rPr>
        <w:tab/>
        <w:t>13.</w:t>
      </w:r>
      <w:r w:rsidRPr="006D0FA5">
        <w:rPr>
          <w:rFonts w:eastAsia="Times New Roman"/>
          <w:snapToGrid w:val="0"/>
          <w:szCs w:val="20"/>
        </w:rPr>
        <w:tab/>
        <w:t>A.</w:t>
      </w:r>
      <w:r w:rsidRPr="006D0FA5">
        <w:rPr>
          <w:rFonts w:eastAsia="Times New Roman"/>
          <w:snapToGrid w:val="0"/>
          <w:szCs w:val="20"/>
        </w:rPr>
        <w:tab/>
        <w:t>Chapter 1, Title 14 of the 1976 Code is amended by adding:</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FA5">
        <w:rPr>
          <w:rFonts w:eastAsia="Times New Roman"/>
          <w:snapToGrid w:val="0"/>
          <w:szCs w:val="20"/>
        </w:rPr>
        <w:tab/>
        <w:t>“Section 14</w:t>
      </w:r>
      <w:r w:rsidRPr="006D0FA5">
        <w:rPr>
          <w:rFonts w:eastAsia="Times New Roman"/>
          <w:snapToGrid w:val="0"/>
          <w:szCs w:val="20"/>
        </w:rPr>
        <w:noBreakHyphen/>
        <w:t>1</w:t>
      </w:r>
      <w:r w:rsidRPr="006D0FA5">
        <w:rPr>
          <w:rFonts w:eastAsia="Times New Roman"/>
          <w:snapToGrid w:val="0"/>
          <w:szCs w:val="20"/>
        </w:rPr>
        <w:noBreakHyphen/>
        <w:t>211.5.</w:t>
      </w:r>
      <w:r w:rsidRPr="006D0FA5">
        <w:rPr>
          <w:rFonts w:eastAsia="Times New Roman"/>
          <w:snapToGrid w:val="0"/>
          <w:szCs w:val="20"/>
        </w:rPr>
        <w:tab/>
        <w:t>The Department of Crime Victim Assistance Grants shall offer training and technical assistance to each municipality and county annually on the acceptable use of both priority one and priority two funds and funds available for competitive bid.”</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FA5">
        <w:rPr>
          <w:rFonts w:eastAsia="Times New Roman"/>
          <w:snapToGrid w:val="0"/>
          <w:szCs w:val="20"/>
        </w:rPr>
        <w:t>B.</w:t>
      </w:r>
      <w:r w:rsidRPr="006D0FA5">
        <w:rPr>
          <w:rFonts w:eastAsia="Times New Roman"/>
          <w:snapToGrid w:val="0"/>
          <w:szCs w:val="20"/>
        </w:rPr>
        <w:tab/>
        <w:t>Chapter 1, Title 14 of the 1976 Code is amended by adding:</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FA5">
        <w:rPr>
          <w:rFonts w:eastAsia="Times New Roman"/>
          <w:snapToGrid w:val="0"/>
          <w:szCs w:val="20"/>
        </w:rPr>
        <w:tab/>
        <w:t>“Section 14</w:t>
      </w:r>
      <w:r w:rsidRPr="006D0FA5">
        <w:rPr>
          <w:rFonts w:eastAsia="Times New Roman"/>
          <w:snapToGrid w:val="0"/>
          <w:szCs w:val="20"/>
        </w:rPr>
        <w:noBreakHyphen/>
        <w:t>1</w:t>
      </w:r>
      <w:r w:rsidRPr="006D0FA5">
        <w:rPr>
          <w:rFonts w:eastAsia="Times New Roman"/>
          <w:snapToGrid w:val="0"/>
          <w:szCs w:val="20"/>
        </w:rPr>
        <w:noBreakHyphen/>
        <w:t>211.6.</w:t>
      </w:r>
      <w:r w:rsidRPr="006D0FA5">
        <w:rPr>
          <w:rFonts w:eastAsia="Times New Roman"/>
          <w:snapToGrid w:val="0"/>
          <w:szCs w:val="20"/>
        </w:rPr>
        <w:tab/>
        <w:t>(A)</w:t>
      </w:r>
      <w:r w:rsidRPr="006D0FA5">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6D0FA5">
        <w:rPr>
          <w:rFonts w:eastAsia="Times New Roman"/>
          <w:snapToGrid w:val="0"/>
          <w:szCs w:val="20"/>
        </w:rPr>
        <w:noBreakHyphen/>
        <w:t>1</w:t>
      </w:r>
      <w:r w:rsidRPr="006D0FA5">
        <w:rPr>
          <w:rFonts w:eastAsia="Times New Roman"/>
          <w:snapToGrid w:val="0"/>
          <w:szCs w:val="20"/>
        </w:rPr>
        <w:noBreakHyphen/>
        <w:t>206(B) and (D), 14</w:t>
      </w:r>
      <w:r w:rsidRPr="006D0FA5">
        <w:rPr>
          <w:rFonts w:eastAsia="Times New Roman"/>
          <w:snapToGrid w:val="0"/>
          <w:szCs w:val="20"/>
        </w:rPr>
        <w:noBreakHyphen/>
        <w:t>1</w:t>
      </w:r>
      <w:r w:rsidRPr="006D0FA5">
        <w:rPr>
          <w:rFonts w:eastAsia="Times New Roman"/>
          <w:snapToGrid w:val="0"/>
          <w:szCs w:val="20"/>
        </w:rPr>
        <w:noBreakHyphen/>
        <w:t>207(B) and (D), 14</w:t>
      </w:r>
      <w:r w:rsidRPr="006D0FA5">
        <w:rPr>
          <w:rFonts w:eastAsia="Times New Roman"/>
          <w:snapToGrid w:val="0"/>
          <w:szCs w:val="20"/>
        </w:rPr>
        <w:noBreakHyphen/>
        <w:t>1</w:t>
      </w:r>
      <w:r w:rsidRPr="006D0FA5">
        <w:rPr>
          <w:rFonts w:eastAsia="Times New Roman"/>
          <w:snapToGrid w:val="0"/>
          <w:szCs w:val="20"/>
        </w:rPr>
        <w:noBreakHyphen/>
        <w:t>208(B) and (D), and 14</w:t>
      </w:r>
      <w:r w:rsidRPr="006D0FA5">
        <w:rPr>
          <w:rFonts w:eastAsia="Times New Roman"/>
          <w:snapToGrid w:val="0"/>
          <w:szCs w:val="20"/>
        </w:rPr>
        <w:noBreakHyphen/>
        <w:t>1</w:t>
      </w:r>
      <w:r w:rsidRPr="006D0FA5">
        <w:rPr>
          <w:rFonts w:eastAsia="Times New Roman"/>
          <w:snapToGrid w:val="0"/>
          <w:szCs w:val="20"/>
        </w:rPr>
        <w:noBreakHyphen/>
        <w:t xml:space="preserve">211(B), the State Auditor shall notify the Office of the Attorney General, South Carolina Crime Victim Services Division.  The division is authorized to conduct an </w:t>
      </w:r>
      <w:r w:rsidRPr="006D0FA5">
        <w:rPr>
          <w:rFonts w:eastAsia="Times New Roman"/>
          <w:snapToGrid w:val="0"/>
          <w:szCs w:val="20"/>
        </w:rPr>
        <w:lastRenderedPageBreak/>
        <w:t>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D0FA5">
        <w:rPr>
          <w:rFonts w:eastAsia="Times New Roman"/>
          <w:snapToGrid w:val="0"/>
          <w:szCs w:val="20"/>
        </w:rPr>
        <w:tab/>
        <w:t>(B)</w:t>
      </w:r>
      <w:r w:rsidRPr="006D0FA5">
        <w:rPr>
          <w:rFonts w:eastAsia="Times New Roman"/>
          <w:snapToGrid w:val="0"/>
          <w:szCs w:val="20"/>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until such time as the noncompliant entity or nonprofit organization is in compliance with the terms of this section.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snapToGrid w:val="0"/>
          <w:szCs w:val="20"/>
        </w:rPr>
        <w:tab/>
        <w:t>(C)</w:t>
      </w:r>
      <w:r w:rsidRPr="006D0FA5">
        <w:rPr>
          <w:rFonts w:eastAsia="Times New Roman"/>
          <w:snapToGrid w:val="0"/>
          <w:szCs w:val="20"/>
        </w:rPr>
        <w:tab/>
        <w:t xml:space="preserve">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which includes the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must deduct the amount </w:t>
      </w:r>
      <w:r w:rsidRPr="006D0FA5">
        <w:rPr>
          <w:rFonts w:eastAsia="Times New Roman"/>
          <w:snapToGrid w:val="0"/>
          <w:szCs w:val="20"/>
        </w:rPr>
        <w:lastRenderedPageBreak/>
        <w:t>of the penalty from the entity’s or nonprofit organization’s subsequent fiscal year appropriation.”</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PART V</w:t>
      </w:r>
    </w:p>
    <w:p w:rsidR="00E05BF1" w:rsidRDefault="00E05BF1"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References to Restructured Entities</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14.</w:t>
      </w:r>
      <w:r w:rsidRPr="006D0FA5">
        <w:rPr>
          <w:rFonts w:eastAsia="Times New Roman"/>
          <w:color w:val="000000"/>
          <w:u w:color="000000"/>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t>Any reference in the 1976 Code to the State Office of Victim Assistance, or any variation thereof, shall mean the Office of the Attorney General, South Carolina Crime Victim Services Division.</w:t>
      </w: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ab/>
      </w:r>
      <w:r w:rsidRPr="006D0FA5">
        <w:rPr>
          <w:rFonts w:eastAsia="Times New Roman"/>
          <w:snapToGrid w:val="0"/>
          <w:szCs w:val="20"/>
        </w:rPr>
        <w:t>Any reference in the 1976 Code to the Office of the Crime Victims’ Ombudsman of the Governor’s Office, or any variation thereof, shall mean the Office of the Attorney General, South Carolina Crime Victim Services Division, Department of Crime Victim Ombudsman.</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PART VI</w:t>
      </w:r>
    </w:p>
    <w:p w:rsidR="00E05BF1" w:rsidRDefault="00E05BF1"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Savings and Severability</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6D0FA5">
        <w:rPr>
          <w:rFonts w:eastAsia="Times New Roman"/>
          <w:color w:val="000000"/>
          <w:u w:color="000000"/>
        </w:rPr>
        <w:t>SECTION</w:t>
      </w:r>
      <w:r w:rsidRPr="006D0FA5">
        <w:rPr>
          <w:rFonts w:eastAsia="Times New Roman"/>
          <w:color w:val="000000"/>
          <w:u w:color="000000"/>
        </w:rPr>
        <w:tab/>
        <w:t>15.</w:t>
      </w:r>
      <w:r w:rsidRPr="006D0FA5">
        <w:rPr>
          <w:rFonts w:eastAsia="Times New Roman"/>
          <w:color w:val="000000"/>
          <w:u w:color="00000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0FA5" w:rsidRPr="006D0FA5"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br/>
      </w:r>
      <w:r w:rsidR="006D0FA5" w:rsidRPr="006D0FA5">
        <w:rPr>
          <w:rFonts w:eastAsia="Times New Roman"/>
          <w:color w:val="000000"/>
          <w:u w:color="000000"/>
        </w:rPr>
        <w:t>SECTION</w:t>
      </w:r>
      <w:r w:rsidR="006D0FA5" w:rsidRPr="006D0FA5">
        <w:rPr>
          <w:rFonts w:eastAsia="Times New Roman"/>
          <w:color w:val="000000"/>
          <w:u w:color="000000"/>
        </w:rPr>
        <w:tab/>
        <w:t>16.</w:t>
      </w:r>
      <w:r w:rsidR="006D0FA5" w:rsidRPr="006D0FA5">
        <w:rPr>
          <w:rFonts w:eastAsia="Times New Roman"/>
          <w:color w:val="000000"/>
          <w:u w:color="000000"/>
        </w:rPr>
        <w:tab/>
        <w:t xml:space="preserve">If any section, subsection, paragraph, subparagraph, sentence, clause, phrase, or word of this act is for any reason held to be unconstitutional or invalid, such holding shall not </w:t>
      </w:r>
      <w:r w:rsidR="006D0FA5" w:rsidRPr="006D0FA5">
        <w:rPr>
          <w:rFonts w:eastAsia="Times New Roman"/>
          <w:color w:val="000000"/>
          <w:u w:color="000000"/>
        </w:rPr>
        <w:lastRenderedPageBreak/>
        <w:t>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PART VII</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Pr="006D0FA5" w:rsidRDefault="006D0FA5" w:rsidP="00E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u w:color="000000"/>
        </w:rPr>
      </w:pPr>
      <w:r w:rsidRPr="006D0FA5">
        <w:rPr>
          <w:rFonts w:eastAsia="Times New Roman"/>
          <w:color w:val="000000"/>
          <w:u w:color="000000"/>
        </w:rPr>
        <w:t>Time Effective</w:t>
      </w:r>
    </w:p>
    <w:p w:rsidR="00E05BF1" w:rsidRDefault="00E05BF1"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6D0FA5" w:rsidRDefault="006D0FA5"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6D0FA5">
        <w:rPr>
          <w:rFonts w:eastAsia="Times New Roman"/>
          <w:color w:val="000000"/>
          <w:u w:color="000000"/>
        </w:rPr>
        <w:t>SECTION</w:t>
      </w:r>
      <w:r w:rsidRPr="006D0FA5">
        <w:rPr>
          <w:rFonts w:eastAsia="Times New Roman"/>
          <w:color w:val="000000"/>
          <w:u w:color="000000"/>
        </w:rPr>
        <w:tab/>
      </w:r>
      <w:r w:rsidRPr="006D0FA5">
        <w:rPr>
          <w:rFonts w:eastAsia="Calibri"/>
          <w:u w:color="000000"/>
        </w:rPr>
        <w:t>17.</w:t>
      </w:r>
      <w:r w:rsidRPr="006D0FA5">
        <w:rPr>
          <w:rFonts w:eastAsia="Calibri"/>
          <w:u w:color="000000"/>
        </w:rPr>
        <w:tab/>
        <w:t>This act takes effect on July 1, 2017.</w:t>
      </w:r>
    </w:p>
    <w:p w:rsidR="00DF3B28" w:rsidRDefault="00DF3B28"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DF3B28" w:rsidRDefault="00DF3B28" w:rsidP="00DF3B28">
      <w:pPr>
        <w:pStyle w:val="ConSign"/>
        <w:tabs>
          <w:tab w:val="clear" w:pos="216"/>
          <w:tab w:val="clear" w:pos="4680"/>
          <w:tab w:val="clear" w:pos="4896"/>
          <w:tab w:val="left" w:pos="187"/>
          <w:tab w:val="left" w:pos="3240"/>
          <w:tab w:val="left" w:pos="3427"/>
        </w:tabs>
        <w:spacing w:line="240" w:lineRule="auto"/>
      </w:pPr>
      <w:r>
        <w:t>/s/Sen. C. Bradley Hutto</w:t>
      </w:r>
      <w:r>
        <w:tab/>
        <w:t>/s/Rep. Edward R. Tallon, Sr.</w:t>
      </w:r>
    </w:p>
    <w:p w:rsidR="00DF3B28" w:rsidRDefault="00DF3B28" w:rsidP="00DF3B28">
      <w:pPr>
        <w:pStyle w:val="ConSign"/>
        <w:tabs>
          <w:tab w:val="clear" w:pos="216"/>
          <w:tab w:val="clear" w:pos="4680"/>
          <w:tab w:val="clear" w:pos="4896"/>
          <w:tab w:val="left" w:pos="187"/>
          <w:tab w:val="left" w:pos="3240"/>
          <w:tab w:val="left" w:pos="3427"/>
        </w:tabs>
        <w:spacing w:line="240" w:lineRule="auto"/>
      </w:pPr>
      <w:r>
        <w:t>/s/Sen. Katrina Frye Shealy</w:t>
      </w:r>
      <w:r>
        <w:tab/>
        <w:t>/s/Rep. J. David Weeks</w:t>
      </w:r>
    </w:p>
    <w:p w:rsidR="00DF3B28" w:rsidRDefault="00DF3B28" w:rsidP="00DF3B28">
      <w:pPr>
        <w:pStyle w:val="ConSign"/>
        <w:tabs>
          <w:tab w:val="clear" w:pos="216"/>
          <w:tab w:val="clear" w:pos="4680"/>
          <w:tab w:val="clear" w:pos="4896"/>
          <w:tab w:val="left" w:pos="187"/>
          <w:tab w:val="left" w:pos="3240"/>
          <w:tab w:val="left" w:pos="3427"/>
        </w:tabs>
        <w:spacing w:line="240" w:lineRule="auto"/>
      </w:pPr>
      <w:r>
        <w:t>/s/Sen. William Timmons</w:t>
      </w:r>
      <w:r>
        <w:tab/>
        <w:t>/s/Rep. Peter M. McCoy, Jr.</w:t>
      </w:r>
    </w:p>
    <w:p w:rsidR="00DF3B28" w:rsidRDefault="00DF3B28" w:rsidP="00DF3B28">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F3B28" w:rsidRPr="006D0FA5" w:rsidRDefault="00DF3B28" w:rsidP="006D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C90B16" w:rsidRDefault="00C90B16" w:rsidP="00C90B16">
      <w:pPr>
        <w:jc w:val="both"/>
        <w:rPr>
          <w:rFonts w:eastAsia="Times New Roman"/>
          <w:color w:val="000000" w:themeColor="text1"/>
          <w:u w:color="000000" w:themeColor="text1"/>
        </w:rPr>
      </w:pPr>
    </w:p>
    <w:sectPr w:rsidR="00C90B16"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FA5" w:rsidRDefault="006D0FA5" w:rsidP="00522CE0">
      <w:r>
        <w:separator/>
      </w:r>
    </w:p>
  </w:endnote>
  <w:endnote w:type="continuationSeparator" w:id="0">
    <w:p w:rsidR="006D0FA5" w:rsidRDefault="006D0F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B616EC-2F39-4091-8F47-1D8583B91928}"/>
    <w:embedBold r:id="rId2" w:fontKey="{5A9EFBBD-B14D-4000-BA06-C6850914CC0E}"/>
  </w:font>
  <w:font w:name="Calibri">
    <w:panose1 w:val="020F0502020204030204"/>
    <w:charset w:val="00"/>
    <w:family w:val="swiss"/>
    <w:pitch w:val="variable"/>
    <w:sig w:usb0="E00002FF" w:usb1="4000ACFF" w:usb2="00000001" w:usb3="00000000" w:csb0="0000019F" w:csb1="00000000"/>
    <w:embedRegular r:id="rId3" w:fontKey="{2021572F-B39C-48C1-9F50-D4DA32108CB2}"/>
  </w:font>
  <w:font w:name="Cambria">
    <w:panose1 w:val="02040503050406030204"/>
    <w:charset w:val="00"/>
    <w:family w:val="roman"/>
    <w:pitch w:val="variable"/>
    <w:sig w:usb0="E00002FF" w:usb1="400004FF" w:usb2="00000000" w:usb3="00000000" w:csb0="0000019F" w:csb1="00000000"/>
    <w:embedRegular r:id="rId4" w:fontKey="{1F24F6D3-55C5-4875-B28A-13418A739DC5}"/>
  </w:font>
  <w:font w:name="Segoe UI">
    <w:panose1 w:val="020B0502040204020203"/>
    <w:charset w:val="00"/>
    <w:family w:val="swiss"/>
    <w:pitch w:val="variable"/>
    <w:sig w:usb0="E10022FF" w:usb1="C000E47F" w:usb2="00000029" w:usb3="00000000" w:csb0="000001DF" w:csb1="00000000"/>
    <w:embedRegular r:id="rId5" w:fontKey="{440373C0-1117-42BB-9A82-AE864BAEBD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FA5" w:rsidRPr="009061BF" w:rsidRDefault="006D0FA5" w:rsidP="009061BF">
    <w:pPr>
      <w:pStyle w:val="Footer"/>
      <w:tabs>
        <w:tab w:val="clear" w:pos="4680"/>
        <w:tab w:val="clear" w:pos="9360"/>
        <w:tab w:val="center" w:pos="2995"/>
      </w:tabs>
      <w:spacing w:before="120"/>
    </w:pPr>
    <w:r>
      <w:t>[289-</w:t>
    </w:r>
    <w:r>
      <w:fldChar w:fldCharType="begin"/>
    </w:r>
    <w:r>
      <w:instrText xml:space="preserve"> PAGE  \* MERGEFORMAT </w:instrText>
    </w:r>
    <w:r>
      <w:fldChar w:fldCharType="separate"/>
    </w:r>
    <w:r w:rsidR="00C90B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FA5" w:rsidRPr="009061BF" w:rsidRDefault="006D0FA5"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C90B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FA5" w:rsidRDefault="006D0FA5" w:rsidP="00522CE0">
      <w:r>
        <w:separator/>
      </w:r>
    </w:p>
  </w:footnote>
  <w:footnote w:type="continuationSeparator" w:id="0">
    <w:p w:rsidR="006D0FA5" w:rsidRDefault="006D0F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27439"/>
    <w:rsid w:val="0003661D"/>
    <w:rsid w:val="00042AC1"/>
    <w:rsid w:val="00046516"/>
    <w:rsid w:val="00060C0D"/>
    <w:rsid w:val="00072458"/>
    <w:rsid w:val="00074FE0"/>
    <w:rsid w:val="0007601D"/>
    <w:rsid w:val="000927B0"/>
    <w:rsid w:val="000B0720"/>
    <w:rsid w:val="000B5EAF"/>
    <w:rsid w:val="000C16B1"/>
    <w:rsid w:val="000C21EF"/>
    <w:rsid w:val="000C31E5"/>
    <w:rsid w:val="000E6146"/>
    <w:rsid w:val="000F17A2"/>
    <w:rsid w:val="001158BB"/>
    <w:rsid w:val="001315B2"/>
    <w:rsid w:val="00166A70"/>
    <w:rsid w:val="00170561"/>
    <w:rsid w:val="00186AC9"/>
    <w:rsid w:val="00197DF1"/>
    <w:rsid w:val="001B3DD9"/>
    <w:rsid w:val="001B60D0"/>
    <w:rsid w:val="001B7E5D"/>
    <w:rsid w:val="001D3BAC"/>
    <w:rsid w:val="001E2771"/>
    <w:rsid w:val="001E3448"/>
    <w:rsid w:val="001F7EA6"/>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71C67"/>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3113"/>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13BA2"/>
    <w:rsid w:val="00633B88"/>
    <w:rsid w:val="00663053"/>
    <w:rsid w:val="00674CB5"/>
    <w:rsid w:val="006A1802"/>
    <w:rsid w:val="006C0CBB"/>
    <w:rsid w:val="006C1B86"/>
    <w:rsid w:val="006C74EA"/>
    <w:rsid w:val="006D0FA5"/>
    <w:rsid w:val="00720D40"/>
    <w:rsid w:val="0072768C"/>
    <w:rsid w:val="007318D4"/>
    <w:rsid w:val="00745AE2"/>
    <w:rsid w:val="00746E1A"/>
    <w:rsid w:val="00765784"/>
    <w:rsid w:val="007720B1"/>
    <w:rsid w:val="00780263"/>
    <w:rsid w:val="007A4390"/>
    <w:rsid w:val="007B232C"/>
    <w:rsid w:val="007B455F"/>
    <w:rsid w:val="007B7134"/>
    <w:rsid w:val="007C069C"/>
    <w:rsid w:val="007E5CB7"/>
    <w:rsid w:val="0080571E"/>
    <w:rsid w:val="00814A2A"/>
    <w:rsid w:val="008314D2"/>
    <w:rsid w:val="00870E85"/>
    <w:rsid w:val="00870F6F"/>
    <w:rsid w:val="008763DD"/>
    <w:rsid w:val="008B2F42"/>
    <w:rsid w:val="008C1A42"/>
    <w:rsid w:val="008C3697"/>
    <w:rsid w:val="008E185F"/>
    <w:rsid w:val="008F023B"/>
    <w:rsid w:val="00904E16"/>
    <w:rsid w:val="009061BF"/>
    <w:rsid w:val="00913244"/>
    <w:rsid w:val="009162B3"/>
    <w:rsid w:val="00927C62"/>
    <w:rsid w:val="009417A3"/>
    <w:rsid w:val="00983951"/>
    <w:rsid w:val="00984124"/>
    <w:rsid w:val="00984640"/>
    <w:rsid w:val="00995C37"/>
    <w:rsid w:val="009A3F6E"/>
    <w:rsid w:val="009A5BF0"/>
    <w:rsid w:val="009C118A"/>
    <w:rsid w:val="009F0123"/>
    <w:rsid w:val="00A02011"/>
    <w:rsid w:val="00A03054"/>
    <w:rsid w:val="00A4011E"/>
    <w:rsid w:val="00A529A8"/>
    <w:rsid w:val="00A540F2"/>
    <w:rsid w:val="00A66303"/>
    <w:rsid w:val="00A86015"/>
    <w:rsid w:val="00A9594E"/>
    <w:rsid w:val="00AE59C8"/>
    <w:rsid w:val="00AF68F6"/>
    <w:rsid w:val="00B10098"/>
    <w:rsid w:val="00B22AC0"/>
    <w:rsid w:val="00B31DC5"/>
    <w:rsid w:val="00B40FB6"/>
    <w:rsid w:val="00B5790D"/>
    <w:rsid w:val="00B87F48"/>
    <w:rsid w:val="00B945C5"/>
    <w:rsid w:val="00B95854"/>
    <w:rsid w:val="00BA20EA"/>
    <w:rsid w:val="00BB0209"/>
    <w:rsid w:val="00BB5AFC"/>
    <w:rsid w:val="00BC0A56"/>
    <w:rsid w:val="00BE00AF"/>
    <w:rsid w:val="00BF6570"/>
    <w:rsid w:val="00C011C7"/>
    <w:rsid w:val="00C03ADD"/>
    <w:rsid w:val="00C27AE7"/>
    <w:rsid w:val="00C45366"/>
    <w:rsid w:val="00C57023"/>
    <w:rsid w:val="00C74052"/>
    <w:rsid w:val="00C75E47"/>
    <w:rsid w:val="00C77BC4"/>
    <w:rsid w:val="00C85F8B"/>
    <w:rsid w:val="00C90B16"/>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0108"/>
    <w:rsid w:val="00D53E29"/>
    <w:rsid w:val="00D610FB"/>
    <w:rsid w:val="00D86943"/>
    <w:rsid w:val="00D96E46"/>
    <w:rsid w:val="00DA2D33"/>
    <w:rsid w:val="00DA3C6B"/>
    <w:rsid w:val="00DA47B9"/>
    <w:rsid w:val="00DC3106"/>
    <w:rsid w:val="00DD376D"/>
    <w:rsid w:val="00DE5635"/>
    <w:rsid w:val="00DF3B28"/>
    <w:rsid w:val="00E058D3"/>
    <w:rsid w:val="00E05BF1"/>
    <w:rsid w:val="00E12CA0"/>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D501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 w:type="character" w:customStyle="1" w:styleId="Heading1Char">
    <w:name w:val="Heading 1 Char"/>
    <w:basedOn w:val="DefaultParagraphFont"/>
    <w:link w:val="Heading1"/>
    <w:uiPriority w:val="9"/>
    <w:rsid w:val="00D50108"/>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6D0FA5"/>
  </w:style>
  <w:style w:type="paragraph" w:customStyle="1" w:styleId="ConSign">
    <w:name w:val="ConSign"/>
    <w:basedOn w:val="Normal"/>
    <w:rsid w:val="006D0FA5"/>
    <w:pPr>
      <w:tabs>
        <w:tab w:val="left" w:pos="216"/>
        <w:tab w:val="left" w:pos="4680"/>
        <w:tab w:val="left" w:pos="4896"/>
      </w:tabs>
      <w:spacing w:line="480" w:lineRule="auto"/>
      <w:jc w:val="both"/>
    </w:pPr>
    <w:rPr>
      <w:rFonts w:eastAsia="Times New Roman"/>
      <w:szCs w:val="20"/>
    </w:rPr>
  </w:style>
  <w:style w:type="numbering" w:customStyle="1" w:styleId="NoList11">
    <w:name w:val="No List11"/>
    <w:next w:val="NoList"/>
    <w:uiPriority w:val="99"/>
    <w:semiHidden/>
    <w:unhideWhenUsed/>
    <w:rsid w:val="006D0FA5"/>
  </w:style>
  <w:style w:type="character" w:customStyle="1" w:styleId="Hyperlink1">
    <w:name w:val="Hyperlink1"/>
    <w:basedOn w:val="DefaultParagraphFont"/>
    <w:uiPriority w:val="99"/>
    <w:unhideWhenUsed/>
    <w:rsid w:val="006D0FA5"/>
    <w:rPr>
      <w:color w:val="0563C1"/>
      <w:u w:val="single"/>
    </w:rPr>
  </w:style>
  <w:style w:type="character" w:styleId="Hyperlink">
    <w:name w:val="Hyperlink"/>
    <w:basedOn w:val="DefaultParagraphFont"/>
    <w:uiPriority w:val="99"/>
    <w:semiHidden/>
    <w:unhideWhenUsed/>
    <w:rsid w:val="006D0F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922BF-AFA9-4BEF-87D6-CF25EFD4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AB880F0.dotm</Template>
  <TotalTime>0</TotalTime>
  <Pages>46</Pages>
  <Words>15666</Words>
  <Characters>85076</Characters>
  <Application>Microsoft Office Word</Application>
  <DocSecurity>0</DocSecurity>
  <Lines>1914</Lines>
  <Paragraphs>403</Paragraphs>
  <ScaleCrop>false</ScaleCrop>
  <HeadingPairs>
    <vt:vector size="2" baseType="variant">
      <vt:variant>
        <vt:lpstr>Title</vt:lpstr>
      </vt:variant>
      <vt:variant>
        <vt:i4>1</vt:i4>
      </vt:variant>
    </vt:vector>
  </HeadingPairs>
  <TitlesOfParts>
    <vt:vector size="1" baseType="lpstr">
      <vt:lpstr>2017-2018 Bill 289 Text of Previous Version (Apr. 26, 2017) - South Carolina Legislature Online</vt:lpstr>
    </vt:vector>
  </TitlesOfParts>
  <Company> </Company>
  <LinksUpToDate>false</LinksUpToDate>
  <CharactersWithSpaces>100983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(Jun. 6, 2017) - South Carolina Legislature Online</dc:title>
  <dc:subject/>
  <dc:creator>Rebecca Landau</dc:creator>
  <cp:keywords/>
  <dc:description/>
  <cp:lastModifiedBy>Derrick Williamson</cp:lastModifiedBy>
  <cp:revision>2</cp:revision>
  <cp:lastPrinted>2017-05-02T23:18:00Z</cp:lastPrinted>
  <dcterms:created xsi:type="dcterms:W3CDTF">2017-06-06T19:02:00Z</dcterms:created>
  <dcterms:modified xsi:type="dcterms:W3CDTF">2017-06-06T19:02:00Z</dcterms:modified>
</cp:coreProperties>
</file>