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D3" w:rsidRPr="001C47D3" w:rsidRDefault="001C47D3" w:rsidP="001C47D3">
      <w:pPr>
        <w:tabs>
          <w:tab w:val="right" w:pos="5933"/>
        </w:tabs>
        <w:suppressAutoHyphens/>
      </w:pPr>
      <w:r>
        <w:tab/>
      </w:r>
      <w:r>
        <w:rPr>
          <w:b/>
          <w:sz w:val="36"/>
        </w:rPr>
        <w:t>H. 3016</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D3" w:rsidRDefault="001C47D3" w:rsidP="001C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Magnuson, Atwater and Long</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1C47D3" w:rsidRPr="001C47D3" w:rsidRDefault="001C47D3" w:rsidP="001C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D3" w:rsidRDefault="001C47D3" w:rsidP="001C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C47D3" w:rsidRPr="001C47D3" w:rsidRDefault="001C47D3" w:rsidP="001C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3016) </w:t>
      </w:r>
      <w:r w:rsidRPr="001C47D3">
        <w:rPr>
          <w:color w:val="000000" w:themeColor="text1"/>
          <w:u w:color="000000" w:themeColor="text1"/>
        </w:rPr>
        <w:t>to reaffirm “In God We Trust” as the official motto of the United States of America and to support and encourage the display of the motto in homes</w:t>
      </w:r>
      <w:r>
        <w:t>, etc., respectfully</w:t>
      </w:r>
    </w:p>
    <w:p w:rsidR="001C47D3" w:rsidRPr="001C47D3" w:rsidRDefault="001C47D3" w:rsidP="001C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C47D3" w:rsidRPr="001C47D3" w:rsidRDefault="001C47D3" w:rsidP="001C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47D3" w:rsidRDefault="001C47D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47D3" w:rsidSect="001C47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7523" w:rsidRDefault="008A752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266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211B5"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52BC">
        <w:rPr>
          <w:color w:val="000000" w:themeColor="text1"/>
          <w:u w:color="000000" w:themeColor="text1"/>
        </w:rPr>
        <w:t xml:space="preserve">TO REAFFIRM “IN GOD WE TRUST” AS THE OFFICIAL MOTTO OF THE UNITED STATES OF AMERICA AND TO SUPPORT AND ENCOURAGE THE DISPLAY OF THE MOTTO IN HOMES, HOUSES OF WORSHIP, AND IN ALL PUBLIC BUILDINGS, PUBLIC SCHOOLS, AND OTHER GOVERNMENTAL INSTITUTIONS.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July 30, 2016 marked the 60th anniversary of “In God We Trust” as the official motto of the United States; and</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 institutions;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God We Trust” appears over the south entrance to the United States Senate Chamber and above the Speaker’s rostrum in the Chamber of the United States House of Representatives;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the motto has been an integral part of the society of the United States since its founding and first appeared on U.S. coins in 1864; and</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national anthem of the United States says “praise the power that hath made and preserved us a nation . . . and this be our motto: in God is our trust”;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oath taken by all federal employees, except the President, states “I will well and faithfully discharge the duties of the office on which I am about to enter. So help me God”;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Preamble of the Constitution of South Carolina states: “We, the people of the State of South Carolina, in Convention assembled, grateful to God for our liberties, do ordain and establish this Constitution for the preservation and perpetuation of the same”;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all individuals have a natural and unalienable right to worship Almighty God according to the dictates of their own consciences. Now, therefore,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Be it resolved by the House of Representatives, the Senate concurring: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669"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52BC">
        <w:rPr>
          <w:color w:val="000000" w:themeColor="text1"/>
          <w:u w:color="000000" w:themeColor="text1"/>
        </w:rPr>
        <w:t>That the members of the General Assembly reaffirm “In God We Trust” as the official motto of the United States of America and support and encourage the display of the motto in homes, houses of worship, and in all public buildings, public schools, and other governmental institutions.</w:t>
      </w:r>
    </w:p>
    <w:p w:rsidR="00931B4B" w:rsidRDefault="004211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758" w:rsidRDefault="00543758" w:rsidP="00543758">
      <w:pPr>
        <w:suppressAutoHyphens/>
      </w:pPr>
    </w:p>
    <w:sectPr w:rsidR="00543758" w:rsidSect="001C47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669" w:rsidRDefault="00C32669" w:rsidP="009F0C77">
      <w:r>
        <w:separator/>
      </w:r>
    </w:p>
  </w:endnote>
  <w:endnote w:type="continuationSeparator" w:id="0">
    <w:p w:rsidR="00C32669" w:rsidRDefault="00C32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E1CE99-24A3-4EEE-BB10-2EC4D336FCC7}"/>
    <w:embedBold r:id="rId2" w:fontKey="{A5B16DC1-3113-4FA9-9485-0069474EDD08}"/>
  </w:font>
  <w:font w:name="Calibri">
    <w:panose1 w:val="020F0502020204030204"/>
    <w:charset w:val="00"/>
    <w:family w:val="swiss"/>
    <w:pitch w:val="variable"/>
    <w:sig w:usb0="E00002FF" w:usb1="4000ACFF" w:usb2="00000001" w:usb3="00000000" w:csb0="0000019F" w:csb1="00000000"/>
    <w:embedRegular r:id="rId3" w:fontKey="{4BF46E5C-CB96-4B71-8CB7-B8AA0C75473A}"/>
  </w:font>
  <w:font w:name="Segoe UI">
    <w:panose1 w:val="020B0502040204020203"/>
    <w:charset w:val="00"/>
    <w:family w:val="swiss"/>
    <w:pitch w:val="variable"/>
    <w:sig w:usb0="E10022FF" w:usb1="C000E47F" w:usb2="00000029" w:usb3="00000000" w:csb0="000001DF" w:csb1="00000000"/>
    <w:embedRegular r:id="rId4" w:fontKey="{E57D13EB-A10E-405E-9379-A12759CFEA19}"/>
  </w:font>
  <w:font w:name="Cambria">
    <w:panose1 w:val="02040503050406030204"/>
    <w:charset w:val="00"/>
    <w:family w:val="roman"/>
    <w:pitch w:val="variable"/>
    <w:sig w:usb0="E00002FF" w:usb1="400004FF" w:usb2="00000000" w:usb3="00000000" w:csb0="0000019F" w:csb1="00000000"/>
    <w:embedRegular r:id="rId5" w:fontKey="{AA46791F-8AC8-4A27-A1E7-4345165C9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4B" w:rsidRPr="008A7523" w:rsidRDefault="008A7523" w:rsidP="008A7523">
    <w:pPr>
      <w:pStyle w:val="Footer"/>
      <w:tabs>
        <w:tab w:val="clear" w:pos="4680"/>
        <w:tab w:val="clear" w:pos="9360"/>
        <w:tab w:val="center" w:pos="2995"/>
      </w:tabs>
      <w:spacing w:before="120"/>
    </w:pPr>
    <w:r>
      <w:t>[3016</w:t>
    </w:r>
    <w:r w:rsidR="001C47D3">
      <w:t>-</w:t>
    </w:r>
    <w:r w:rsidR="001C47D3">
      <w:fldChar w:fldCharType="begin"/>
    </w:r>
    <w:r w:rsidR="001C47D3">
      <w:instrText xml:space="preserve"> PAGE  \* MERGEFORMAT </w:instrText>
    </w:r>
    <w:r w:rsidR="001C47D3">
      <w:fldChar w:fldCharType="separate"/>
    </w:r>
    <w:r w:rsidR="007742B5">
      <w:rPr>
        <w:noProof/>
      </w:rPr>
      <w:t>1</w:t>
    </w:r>
    <w:r w:rsidR="001C47D3">
      <w:fldChar w:fldCharType="end"/>
    </w:r>
    <w:r w:rsidR="001C47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7D3" w:rsidRPr="008A7523" w:rsidRDefault="001C47D3" w:rsidP="008A7523">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sidR="005437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669" w:rsidRDefault="00C32669" w:rsidP="009F0C77">
      <w:r>
        <w:separator/>
      </w:r>
    </w:p>
  </w:footnote>
  <w:footnote w:type="continuationSeparator" w:id="0">
    <w:p w:rsidR="00C32669" w:rsidRDefault="00C32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5CZ17"/>
    <w:docVar w:name="CoverBillType" w:val="c"/>
    <w:docVar w:name="docpath" w:val="L:\Council\bills\NBD\11005CZ17.DOCX"/>
    <w:docVar w:name="dvBillNumber" w:val="3016"/>
    <w:docVar w:name="dvBillNumberPrefix" w:val="H. "/>
    <w:docVar w:name="dvOriginalBody" w:val="House"/>
    <w:docVar w:name="dvSteno" w:val="NBD"/>
    <w:docVar w:name="NameofBody" w:val="h"/>
    <w:docVar w:name="vgroup2" w:val="Council"/>
  </w:docVars>
  <w:rsids>
    <w:rsidRoot w:val="00C32669"/>
    <w:rsid w:val="00011869"/>
    <w:rsid w:val="00015CD6"/>
    <w:rsid w:val="000E1785"/>
    <w:rsid w:val="000F40FA"/>
    <w:rsid w:val="0010776B"/>
    <w:rsid w:val="00133E66"/>
    <w:rsid w:val="001435A3"/>
    <w:rsid w:val="00146ED3"/>
    <w:rsid w:val="00151044"/>
    <w:rsid w:val="001C47D3"/>
    <w:rsid w:val="001D08F2"/>
    <w:rsid w:val="001D525B"/>
    <w:rsid w:val="001D7F4F"/>
    <w:rsid w:val="001F62F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1B5"/>
    <w:rsid w:val="004403BD"/>
    <w:rsid w:val="00461441"/>
    <w:rsid w:val="004809EE"/>
    <w:rsid w:val="004E7D54"/>
    <w:rsid w:val="005273C6"/>
    <w:rsid w:val="00530A69"/>
    <w:rsid w:val="00543758"/>
    <w:rsid w:val="00545593"/>
    <w:rsid w:val="00577C6C"/>
    <w:rsid w:val="005C2FE2"/>
    <w:rsid w:val="005E2BC9"/>
    <w:rsid w:val="00605102"/>
    <w:rsid w:val="006215AA"/>
    <w:rsid w:val="006913C9"/>
    <w:rsid w:val="0069470D"/>
    <w:rsid w:val="00734F00"/>
    <w:rsid w:val="007742B5"/>
    <w:rsid w:val="007A70AE"/>
    <w:rsid w:val="008362E8"/>
    <w:rsid w:val="008938C5"/>
    <w:rsid w:val="008A1768"/>
    <w:rsid w:val="008A7523"/>
    <w:rsid w:val="008F0F33"/>
    <w:rsid w:val="008F4429"/>
    <w:rsid w:val="00931B4B"/>
    <w:rsid w:val="0094021A"/>
    <w:rsid w:val="009724F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2669"/>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E9EAB-93ED-4349-951B-0AF38386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1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BAB24-319E-4C98-ABE2-8CC46993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3</Pages>
  <Words>475</Words>
  <Characters>2358</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3016 Text of Previous Version (Feb. 9, 2017) - South Carolina Legislature Online</dc:title>
  <dc:creator>%USERNAME%</dc:creator>
  <cp:lastModifiedBy>Lauren Hicks</cp:lastModifiedBy>
  <cp:revision>2</cp:revision>
  <cp:lastPrinted>2016-08-18T15:28:00Z</cp:lastPrinted>
  <dcterms:created xsi:type="dcterms:W3CDTF">2017-02-09T22:00:00Z</dcterms:created>
  <dcterms:modified xsi:type="dcterms:W3CDTF">2017-02-09T22:00:00Z</dcterms:modified>
</cp:coreProperties>
</file>