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Pr="0000479A" w:rsidRDefault="0000479A" w:rsidP="0000479A">
      <w:pPr>
        <w:tabs>
          <w:tab w:val="right" w:pos="5933"/>
        </w:tabs>
        <w:suppressAutoHyphens/>
      </w:pPr>
      <w:r>
        <w:tab/>
      </w:r>
      <w:r>
        <w:rPr>
          <w:b/>
          <w:sz w:val="36"/>
        </w:rPr>
        <w:t>H. 3132</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004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3/21/17--H.</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0479A" w:rsidRPr="0000479A" w:rsidRDefault="0000479A" w:rsidP="00004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Pr="0000479A" w:rsidRDefault="0000479A" w:rsidP="00004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0479A" w:rsidRPr="00900CBC" w:rsidRDefault="0000479A" w:rsidP="0000479A">
      <w:pPr>
        <w:rPr>
          <w:b/>
        </w:rPr>
      </w:pPr>
      <w:r w:rsidRPr="00900CBC">
        <w:rPr>
          <w:b/>
        </w:rPr>
        <w:t>Explanation of Fiscal Impact</w:t>
      </w:r>
    </w:p>
    <w:p w:rsidR="0000479A" w:rsidRPr="00900CBC" w:rsidRDefault="007337C7" w:rsidP="0000479A">
      <w:pPr>
        <w:rPr>
          <w:b/>
        </w:rPr>
      </w:pPr>
      <w:sdt>
        <w:sdtPr>
          <w:rPr>
            <w:rFonts w:eastAsia="Calibri"/>
            <w:b/>
          </w:rPr>
          <w:id w:val="-1772006377"/>
          <w:placeholder>
            <w:docPart w:val="5CE35A5387C84B249A62AC7FF3E85193"/>
          </w:placeholder>
        </w:sdtPr>
        <w:sdtEndPr/>
        <w:sdtContent>
          <w:sdt>
            <w:sdtPr>
              <w:rPr>
                <w:rFonts w:eastAsia="Calibri"/>
                <w:b/>
              </w:rPr>
              <w:alias w:val="Bill Action"/>
              <w:tag w:val="Bill Action"/>
              <w:id w:val="1561677463"/>
              <w:placeholder>
                <w:docPart w:val="9360FA18DDBF4C7B97D6BFE25D719FAE"/>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00479A" w:rsidRPr="00900CBC">
                <w:rPr>
                  <w:rFonts w:eastAsia="Calibri"/>
                  <w:b/>
                </w:rPr>
                <w:t xml:space="preserve">Introduced on </w:t>
              </w:r>
            </w:sdtContent>
          </w:sdt>
        </w:sdtContent>
      </w:sdt>
      <w:sdt>
        <w:sdtPr>
          <w:rPr>
            <w:b/>
          </w:rPr>
          <w:alias w:val="Date"/>
          <w:tag w:val="Date"/>
          <w:id w:val="1174307055"/>
          <w:placeholder>
            <w:docPart w:val="38A6327AA37A47C786EC70AA20B9E2DF"/>
          </w:placeholder>
          <w:date w:fullDate="2017-01-10T00:00:00Z">
            <w:dateFormat w:val="MMMM d, yyyy"/>
            <w:lid w:val="en-US"/>
            <w:storeMappedDataAs w:val="dateTime"/>
            <w:calendar w:val="gregorian"/>
          </w:date>
        </w:sdtPr>
        <w:sdtEndPr/>
        <w:sdtContent>
          <w:r w:rsidR="0000479A" w:rsidRPr="00900CBC">
            <w:rPr>
              <w:b/>
            </w:rPr>
            <w:t>January 10, 2017</w:t>
          </w:r>
        </w:sdtContent>
      </w:sdt>
    </w:p>
    <w:p w:rsidR="0000479A" w:rsidRPr="00900CBC" w:rsidRDefault="0000479A" w:rsidP="0000479A">
      <w:pPr>
        <w:rPr>
          <w:b/>
        </w:rPr>
      </w:pPr>
      <w:r w:rsidRPr="00900CBC">
        <w:rPr>
          <w:b/>
        </w:rPr>
        <w:t>Updated for Revised Agency Response</w:t>
      </w:r>
    </w:p>
    <w:p w:rsidR="0000479A" w:rsidRPr="00900CBC" w:rsidRDefault="0000479A" w:rsidP="0000479A">
      <w:r w:rsidRPr="00900CBC">
        <w:rPr>
          <w:b/>
        </w:rPr>
        <w:t>State Expenditure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This bill requires all licensed hospices to register each of their multiple locations with the Department of Health and Environmental Control (DHEC). The department is authorized to deny, suspend, or revoke approvals of multiple locations when the department determines that requirements are not being met. The department must develop procedures for registering multiple locations, promulgate regulations, and provide for hearing procedures. DHEC is authorized to establish reasonable fees with which to administer the program.</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0CBC">
        <w:rPr>
          <w:b/>
          <w:sz w:val="22"/>
        </w:rPr>
        <w:t>Department of Health and Environmental Control</w:t>
      </w:r>
      <w:r w:rsidRPr="00900CBC">
        <w:rPr>
          <w:sz w:val="22"/>
        </w:rPr>
        <w:t xml:space="preserve">.  The department’s revised response reports that this bill would require the department to hire an additional inspector and to re-allocate inspection responsibilities among existing staff inspectors, as mandatory inspections would increase from the current level of 96 facilities to 235 facilities in the first year of operation. Salary and employer contributions are estimated at $50,102 for the one new FTE. Operating expenses, including travel and supplies, are estimated at $11,227 resulting in an estimate of $61,329 in recurring expenditures. In addition, the department will need to hire temporary personnel to develop a program interface between existing software to comply with certain requirements of the bill. The one-time cost for software developers is estimated at $21,734. As the fee schedule approval process may take as long as eighteen </w:t>
      </w:r>
      <w:r w:rsidRPr="00900CBC">
        <w:rPr>
          <w:sz w:val="22"/>
        </w:rPr>
        <w:lastRenderedPageBreak/>
        <w:t xml:space="preserve">months, this bill would have an expenditure impact of $83,063 on the </w:t>
      </w:r>
      <w:r>
        <w:rPr>
          <w:sz w:val="22"/>
        </w:rPr>
        <w:t>general fund</w:t>
      </w:r>
      <w:r w:rsidRPr="00900CBC">
        <w:rPr>
          <w:sz w:val="22"/>
        </w:rPr>
        <w:t xml:space="preserve"> for at least the first year of operation. Beginning in FY 2018-19, the department estimates that the expenditures will be split between $12,679 in </w:t>
      </w:r>
      <w:r>
        <w:rPr>
          <w:sz w:val="22"/>
        </w:rPr>
        <w:t>general fund</w:t>
      </w:r>
      <w:r w:rsidRPr="00900CBC">
        <w:rPr>
          <w:sz w:val="22"/>
        </w:rPr>
        <w:t xml:space="preserve">s and $48,650 in </w:t>
      </w:r>
      <w:r>
        <w:rPr>
          <w:sz w:val="22"/>
        </w:rPr>
        <w:t>other funds</w:t>
      </w:r>
      <w:r w:rsidRPr="00900CBC">
        <w:rPr>
          <w:sz w:val="22"/>
        </w:rPr>
        <w:t>.</w:t>
      </w:r>
    </w:p>
    <w:p w:rsidR="0000479A" w:rsidRPr="00900CBC" w:rsidRDefault="0000479A" w:rsidP="0000479A">
      <w:pPr>
        <w:rPr>
          <w:b/>
        </w:rPr>
      </w:pPr>
      <w:r w:rsidRPr="00900CBC">
        <w:rPr>
          <w:b/>
        </w:rPr>
        <w:t>State Reve</w:t>
      </w:r>
      <w:r w:rsidRPr="0000479A">
        <w:rPr>
          <w:rStyle w:val="Heading2Char"/>
          <w:rFonts w:ascii="Times New Roman" w:hAnsi="Times New Roman" w:cs="Times New Roman"/>
          <w:b/>
          <w:color w:val="auto"/>
          <w:sz w:val="22"/>
          <w:szCs w:val="22"/>
        </w:rPr>
        <w:t>n</w:t>
      </w:r>
      <w:r w:rsidRPr="00900CBC">
        <w:rPr>
          <w:b/>
        </w:rPr>
        <w:t>ue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 xml:space="preserve">The bill authorizes the Department of Health and Environmental Control to establish reasonable fees in order to administer the registration program. All fees are to be retained by the department. DHEC estimates that there are currently 139 multiple locations, and that fees will be established initially at $350 per location. This would generate $48,650 in additional </w:t>
      </w:r>
      <w:r>
        <w:rPr>
          <w:sz w:val="22"/>
        </w:rPr>
        <w:t>other funds</w:t>
      </w:r>
      <w:r w:rsidRPr="00900CBC">
        <w:rPr>
          <w:sz w:val="22"/>
        </w:rPr>
        <w:t xml:space="preserve"> revenue to offset expenditures beginning in FY 2018-19. </w:t>
      </w:r>
    </w:p>
    <w:p w:rsidR="0000479A" w:rsidRPr="00900CBC" w:rsidRDefault="0000479A" w:rsidP="0000479A">
      <w:pPr>
        <w:rPr>
          <w:b/>
        </w:rPr>
      </w:pPr>
      <w:r w:rsidRPr="00900CBC">
        <w:rPr>
          <w:b/>
        </w:rPr>
        <w:t>Introduced on January 10, 2017</w:t>
      </w:r>
    </w:p>
    <w:p w:rsidR="0000479A" w:rsidRPr="00900CBC" w:rsidRDefault="0000479A" w:rsidP="0000479A">
      <w:pPr>
        <w:rPr>
          <w:b/>
        </w:rPr>
      </w:pPr>
      <w:r w:rsidRPr="00900CBC">
        <w:rPr>
          <w:b/>
        </w:rPr>
        <w:t>State Expenditure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 xml:space="preserve">This bill makes changes to the licensure requirements for hospice providers.  A hospice that wishes to expand its licensed service area to include additional counties must first notify and then receive approval from the Department of Health and Environmental Control (DHEC). A hospice may not establish, conduct, or maintain multiple locations or represent itself as such without first registering the multiple locations with DHEC. </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0CBC">
        <w:rPr>
          <w:b/>
          <w:sz w:val="22"/>
        </w:rPr>
        <w:t>Department of Health and Environmental Control.</w:t>
      </w:r>
      <w:r w:rsidRPr="00900CBC">
        <w:rPr>
          <w:sz w:val="22"/>
        </w:rPr>
        <w:t xml:space="preserve"> The department indicates this bill will have an expenditure impact on the </w:t>
      </w:r>
      <w:r>
        <w:rPr>
          <w:sz w:val="22"/>
        </w:rPr>
        <w:t>general fund</w:t>
      </w:r>
      <w:r w:rsidRPr="00900CBC">
        <w:rPr>
          <w:sz w:val="22"/>
        </w:rPr>
        <w:t xml:space="preserve"> of $8,046 for equipment, supplies, fixed charges, and contractual services in order to meet the new requirements. There is no expenditure impact on </w:t>
      </w:r>
      <w:r>
        <w:rPr>
          <w:sz w:val="22"/>
        </w:rPr>
        <w:t>other funds</w:t>
      </w:r>
      <w:r w:rsidRPr="00900CBC">
        <w:rPr>
          <w:sz w:val="22"/>
        </w:rPr>
        <w:t xml:space="preserve"> or </w:t>
      </w:r>
      <w:r>
        <w:rPr>
          <w:sz w:val="22"/>
        </w:rPr>
        <w:t>f</w:t>
      </w:r>
      <w:r w:rsidRPr="00900CBC">
        <w:rPr>
          <w:sz w:val="22"/>
        </w:rPr>
        <w:t xml:space="preserve">ederal </w:t>
      </w:r>
      <w:r>
        <w:rPr>
          <w:sz w:val="22"/>
        </w:rPr>
        <w:t>f</w:t>
      </w:r>
      <w:r w:rsidRPr="00900CBC">
        <w:rPr>
          <w:sz w:val="22"/>
        </w:rPr>
        <w:t xml:space="preserve">unds. </w:t>
      </w:r>
    </w:p>
    <w:p w:rsidR="0000479A" w:rsidRPr="00900CBC" w:rsidRDefault="0000479A" w:rsidP="0000479A">
      <w:pPr>
        <w:rPr>
          <w:b/>
        </w:rPr>
      </w:pPr>
      <w:r w:rsidRPr="00900CBC">
        <w:rPr>
          <w:b/>
        </w:rPr>
        <w:t>State Reve</w:t>
      </w:r>
      <w:r w:rsidRPr="0000479A">
        <w:rPr>
          <w:rStyle w:val="Heading2Char"/>
          <w:rFonts w:ascii="Times New Roman" w:hAnsi="Times New Roman" w:cs="Times New Roman"/>
          <w:b/>
          <w:color w:val="auto"/>
          <w:sz w:val="22"/>
          <w:szCs w:val="22"/>
        </w:rPr>
        <w:t>n</w:t>
      </w:r>
      <w:r w:rsidRPr="00900CBC">
        <w:rPr>
          <w:b/>
        </w:rPr>
        <w:t>ue</w:t>
      </w:r>
    </w:p>
    <w:p w:rsidR="0000479A" w:rsidRPr="00900CBC" w:rsidRDefault="0000479A" w:rsidP="000047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0CBC">
        <w:rPr>
          <w:sz w:val="22"/>
        </w:rPr>
        <w:t xml:space="preserve">DHEC currently charges fees to help fund the Hospice program. The agency anticipates a need to raise the current fee to meet the new licensure requirements; however, the regulation promulgation process requires legislative review. Therefore, the revenue impact on the </w:t>
      </w:r>
      <w:r>
        <w:rPr>
          <w:sz w:val="22"/>
        </w:rPr>
        <w:t>general fund</w:t>
      </w:r>
      <w:r w:rsidRPr="00900CBC">
        <w:rPr>
          <w:sz w:val="22"/>
        </w:rPr>
        <w:t xml:space="preserve"> is undetermined. There is no revenue impact on </w:t>
      </w:r>
      <w:r>
        <w:rPr>
          <w:sz w:val="22"/>
        </w:rPr>
        <w:t>other funds</w:t>
      </w:r>
      <w:r w:rsidRPr="00900CBC">
        <w:rPr>
          <w:sz w:val="22"/>
        </w:rPr>
        <w:t xml:space="preserve"> or </w:t>
      </w:r>
      <w:r>
        <w:rPr>
          <w:sz w:val="22"/>
        </w:rPr>
        <w:t>general funds.</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79A"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943CED" w:rsidRDefault="00943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sidR="00D9155B" w:rsidRPr="002D40A8">
        <w:rPr>
          <w:u w:color="000000" w:themeColor="text1"/>
        </w:rPr>
        <w:t>Chapter 71, Title 44 of the 1976 Code is amended to read:</w:t>
      </w:r>
    </w:p>
    <w:p w:rsidR="00D9155B"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40A8">
        <w:rPr>
          <w:u w:color="000000" w:themeColor="text1"/>
        </w:rPr>
        <w:t>“CHAPTER 71</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04319">
        <w:rPr>
          <w:u w:color="000000" w:themeColor="text1"/>
        </w:rPr>
        <w:tab/>
      </w:r>
      <w:r w:rsidRPr="002D40A8">
        <w:rPr>
          <w:strike/>
          <w:u w:color="000000" w:themeColor="text1"/>
        </w:rPr>
        <w:t>Licensure of</w:t>
      </w:r>
      <w:r w:rsidRPr="002D40A8">
        <w:rPr>
          <w:u w:color="000000" w:themeColor="text1"/>
        </w:rPr>
        <w:t xml:space="preserve"> </w:t>
      </w:r>
      <w:r w:rsidRPr="002D40A8">
        <w:rPr>
          <w:u w:val="single" w:color="000000" w:themeColor="text1"/>
        </w:rPr>
        <w:t>Quality</w:t>
      </w:r>
      <w:r w:rsidRPr="002D40A8">
        <w:rPr>
          <w:u w:color="000000" w:themeColor="text1"/>
        </w:rPr>
        <w:t xml:space="preserve"> Hospice Programs </w:t>
      </w:r>
      <w:r w:rsidRPr="002D40A8">
        <w:rPr>
          <w:u w:val="single" w:color="000000" w:themeColor="text1"/>
        </w:rPr>
        <w:t>Act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10.</w:t>
      </w:r>
      <w:r w:rsidRPr="002D40A8">
        <w:rPr>
          <w:u w:color="000000" w:themeColor="text1"/>
        </w:rPr>
        <w:tab/>
        <w:t xml:space="preserve">This chapter may be cited as the </w:t>
      </w:r>
      <w:r w:rsidR="005451CF" w:rsidRPr="005451CF">
        <w:rPr>
          <w:u w:color="000000" w:themeColor="text1"/>
        </w:rPr>
        <w:t>‘</w:t>
      </w:r>
      <w:r w:rsidRPr="002D40A8">
        <w:rPr>
          <w:u w:val="single" w:color="000000" w:themeColor="text1"/>
        </w:rPr>
        <w:t>Quality</w:t>
      </w:r>
      <w:r w:rsidRPr="002D40A8">
        <w:rPr>
          <w:u w:color="000000" w:themeColor="text1"/>
        </w:rPr>
        <w:t xml:space="preserve"> Hospice </w:t>
      </w:r>
      <w:r w:rsidRPr="002D40A8">
        <w:rPr>
          <w:strike/>
          <w:u w:color="000000" w:themeColor="text1"/>
        </w:rPr>
        <w:t>Licensure</w:t>
      </w:r>
      <w:r w:rsidRPr="002D40A8">
        <w:rPr>
          <w:u w:color="000000" w:themeColor="text1"/>
        </w:rPr>
        <w:t xml:space="preserve"> </w:t>
      </w:r>
      <w:r w:rsidRPr="002D40A8">
        <w:rPr>
          <w:u w:val="single" w:color="000000" w:themeColor="text1"/>
        </w:rPr>
        <w:t>Programs</w:t>
      </w:r>
      <w:r w:rsidR="00F92AC3">
        <w:rPr>
          <w:u w:color="000000" w:themeColor="text1"/>
        </w:rPr>
        <w:t xml:space="preserve"> Act</w:t>
      </w:r>
      <w:r w:rsidR="005451CF" w:rsidRPr="005451CF">
        <w:rPr>
          <w:u w:color="000000" w:themeColor="text1"/>
        </w:rPr>
        <w:t>’</w:t>
      </w:r>
      <w:r w:rsidR="00F92AC3">
        <w:rPr>
          <w:u w:color="000000" w:themeColor="text1"/>
        </w:rPr>
        <w:t>.</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00F92AC3">
        <w:rPr>
          <w:u w:color="000000" w:themeColor="text1"/>
        </w:rPr>
        <w:t>71</w:t>
      </w:r>
      <w:r w:rsidR="005451CF">
        <w:rPr>
          <w:u w:color="000000" w:themeColor="text1"/>
        </w:rPr>
        <w:noBreakHyphen/>
      </w:r>
      <w:r w:rsidR="00F92AC3">
        <w:rPr>
          <w:u w:color="000000" w:themeColor="text1"/>
        </w:rPr>
        <w:t>20.</w:t>
      </w:r>
      <w:r w:rsidR="00F92AC3">
        <w:rPr>
          <w:u w:color="000000" w:themeColor="text1"/>
        </w:rPr>
        <w:tab/>
        <w:t>As used in this chapter:</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(1)</w:t>
      </w:r>
      <w:r w:rsidRPr="002D40A8">
        <w:rPr>
          <w:u w:color="000000" w:themeColor="text1"/>
        </w:rPr>
        <w:tab/>
      </w:r>
      <w:r w:rsidR="005451CF" w:rsidRPr="005451CF">
        <w:rPr>
          <w:u w:color="000000" w:themeColor="text1"/>
        </w:rPr>
        <w:t>‘</w:t>
      </w:r>
      <w:r w:rsidRPr="002D40A8">
        <w:rPr>
          <w:u w:color="000000" w:themeColor="text1"/>
        </w:rPr>
        <w:t>Board</w:t>
      </w:r>
      <w:r w:rsidR="005451CF" w:rsidRPr="005451CF">
        <w:rPr>
          <w:u w:color="000000" w:themeColor="text1"/>
        </w:rPr>
        <w:t>’</w:t>
      </w:r>
      <w:r w:rsidRPr="002D40A8">
        <w:rPr>
          <w:u w:color="000000" w:themeColor="text1"/>
        </w:rPr>
        <w:t xml:space="preserve"> means the South Carolina Board of Health and Environmental Control.</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(2)</w:t>
      </w:r>
      <w:r w:rsidRPr="002D40A8">
        <w:rPr>
          <w:u w:color="000000" w:themeColor="text1"/>
        </w:rPr>
        <w:tab/>
      </w:r>
      <w:r w:rsidR="005451CF" w:rsidRPr="005451CF">
        <w:rPr>
          <w:u w:color="000000" w:themeColor="text1"/>
        </w:rPr>
        <w:t>‘</w:t>
      </w:r>
      <w:r w:rsidRPr="002D40A8">
        <w:rPr>
          <w:u w:color="000000" w:themeColor="text1"/>
        </w:rPr>
        <w:t>Department</w:t>
      </w:r>
      <w:r w:rsidR="005451CF" w:rsidRPr="005451CF">
        <w:rPr>
          <w:u w:color="000000" w:themeColor="text1"/>
        </w:rPr>
        <w:t>’</w:t>
      </w:r>
      <w:r w:rsidRPr="002D40A8">
        <w:rPr>
          <w:u w:color="000000" w:themeColor="text1"/>
        </w:rPr>
        <w:t xml:space="preserve"> means the South Carolina Department of He</w:t>
      </w:r>
      <w:r w:rsidR="00F92AC3">
        <w:rPr>
          <w:u w:color="000000" w:themeColor="text1"/>
        </w:rPr>
        <w:t>alth and Environmental Control.</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(3)</w:t>
      </w:r>
      <w:r w:rsidRPr="002D40A8">
        <w:rPr>
          <w:u w:color="000000" w:themeColor="text1"/>
        </w:rPr>
        <w:tab/>
      </w:r>
      <w:r w:rsidR="005451CF" w:rsidRPr="005451CF">
        <w:rPr>
          <w:u w:color="000000" w:themeColor="text1"/>
        </w:rPr>
        <w:t>‘</w:t>
      </w:r>
      <w:r w:rsidRPr="002D40A8">
        <w:rPr>
          <w:u w:color="000000" w:themeColor="text1"/>
        </w:rPr>
        <w:t>Hospice</w:t>
      </w:r>
      <w:r w:rsidR="005451CF" w:rsidRPr="005451CF">
        <w:rPr>
          <w:u w:color="000000" w:themeColor="text1"/>
        </w:rPr>
        <w:t>’</w:t>
      </w:r>
      <w:r w:rsidRPr="002D40A8">
        <w:rPr>
          <w:u w:color="000000" w:themeColor="text1"/>
        </w:rPr>
        <w:t xml:space="preserve"> means a centrally administered, interdisciplinary health care program</w:t>
      </w:r>
      <w:r w:rsidRPr="002D40A8">
        <w:rPr>
          <w:strike/>
          <w:u w:color="000000" w:themeColor="text1"/>
        </w:rPr>
        <w:t>. This program must provide</w:t>
      </w:r>
      <w:r w:rsidRPr="002D40A8">
        <w:rPr>
          <w:u w:val="single" w:color="000000" w:themeColor="text1"/>
        </w:rPr>
        <w:t>, which provides</w:t>
      </w:r>
      <w:r w:rsidRPr="002D40A8">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w:t>
      </w:r>
      <w:r w:rsidR="00F92AC3">
        <w:rPr>
          <w:u w:color="000000" w:themeColor="text1"/>
        </w:rPr>
        <w:t>in a licensed hospice facility.</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40A8">
        <w:rPr>
          <w:u w:color="000000" w:themeColor="text1"/>
        </w:rPr>
        <w:t xml:space="preserve">Admission to a hospice program of care is based on the voluntary request of the hospice patient alone or in conjunction </w:t>
      </w:r>
      <w:r w:rsidR="00F92AC3">
        <w:rPr>
          <w:u w:color="000000" w:themeColor="text1"/>
        </w:rPr>
        <w:t>with designated family members.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(4)</w:t>
      </w:r>
      <w:r w:rsidRPr="002D40A8">
        <w:rPr>
          <w:u w:color="000000" w:themeColor="text1"/>
        </w:rPr>
        <w:tab/>
      </w:r>
      <w:r w:rsidR="005451CF" w:rsidRPr="005451CF">
        <w:rPr>
          <w:u w:color="000000" w:themeColor="text1"/>
        </w:rPr>
        <w:t>‘</w:t>
      </w:r>
      <w:r w:rsidRPr="002D40A8">
        <w:rPr>
          <w:u w:color="000000" w:themeColor="text1"/>
        </w:rPr>
        <w:t>Hospice facility</w:t>
      </w:r>
      <w:r w:rsidR="005451CF" w:rsidRPr="005451CF">
        <w:rPr>
          <w:u w:color="000000" w:themeColor="text1"/>
        </w:rPr>
        <w:t>’</w:t>
      </w:r>
      <w:r w:rsidRPr="002D40A8">
        <w:rPr>
          <w:u w:color="000000" w:themeColor="text1"/>
        </w:rPr>
        <w:t xml:space="preserve"> means an institution, place, or building in which a licensed hospice provides room, board, and appropriate hospice services on a twenty</w:t>
      </w:r>
      <w:r w:rsidR="005451CF">
        <w:rPr>
          <w:u w:color="000000" w:themeColor="text1"/>
        </w:rPr>
        <w:noBreakHyphen/>
      </w:r>
      <w:r w:rsidRPr="002D40A8">
        <w:rPr>
          <w:u w:color="000000" w:themeColor="text1"/>
        </w:rPr>
        <w:t>four hour basis to individuals requiring hospice care pursuan</w:t>
      </w:r>
      <w:r w:rsidR="00F92AC3">
        <w:rPr>
          <w:u w:color="000000" w:themeColor="text1"/>
        </w:rPr>
        <w:t>t to the orders of a physician.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(5)</w:t>
      </w:r>
      <w:r w:rsidRPr="002D40A8">
        <w:rPr>
          <w:u w:color="000000" w:themeColor="text1"/>
        </w:rPr>
        <w:tab/>
      </w:r>
      <w:r w:rsidR="005451CF" w:rsidRPr="005451CF">
        <w:rPr>
          <w:u w:color="000000" w:themeColor="text1"/>
        </w:rPr>
        <w:t>‘</w:t>
      </w:r>
      <w:r w:rsidRPr="002D40A8">
        <w:rPr>
          <w:u w:color="000000" w:themeColor="text1"/>
        </w:rPr>
        <w:t>Licensee</w:t>
      </w:r>
      <w:r w:rsidR="005451CF" w:rsidRPr="005451CF">
        <w:rPr>
          <w:u w:color="000000" w:themeColor="text1"/>
        </w:rPr>
        <w:t>’</w:t>
      </w:r>
      <w:r w:rsidRPr="002D40A8">
        <w:rPr>
          <w:u w:color="000000" w:themeColor="text1"/>
        </w:rPr>
        <w:t xml:space="preserve"> means the individual, corporation, or public entity with whom rests the ultimate responsibility for maintaining approved standards for t</w:t>
      </w:r>
      <w:r w:rsidR="00F92AC3">
        <w:rPr>
          <w:u w:color="000000" w:themeColor="text1"/>
        </w:rPr>
        <w:t>he hospice or hospice facility.</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(6)</w:t>
      </w:r>
      <w:r w:rsidRPr="002D40A8">
        <w:rPr>
          <w:u w:color="000000" w:themeColor="text1"/>
        </w:rPr>
        <w:tab/>
      </w:r>
      <w:r w:rsidR="005451CF" w:rsidRPr="005451CF">
        <w:rPr>
          <w:u w:val="single" w:color="000000" w:themeColor="text1"/>
        </w:rPr>
        <w:t>‘</w:t>
      </w:r>
      <w:r w:rsidRPr="002D40A8">
        <w:rPr>
          <w:u w:val="single" w:color="000000" w:themeColor="text1"/>
        </w:rPr>
        <w:t>Multiple location</w:t>
      </w:r>
      <w:r w:rsidR="005451CF" w:rsidRPr="005451CF">
        <w:rPr>
          <w:u w:val="single" w:color="000000" w:themeColor="text1"/>
        </w:rPr>
        <w:t>’</w:t>
      </w:r>
      <w:r w:rsidRPr="002D40A8">
        <w:rPr>
          <w:u w:val="single" w:color="000000" w:themeColor="text1"/>
        </w:rPr>
        <w:t xml:space="preserve"> means a properly registered additional site, other than the licensed primary office, from which a parent hospice organization provides hospice services. </w:t>
      </w:r>
      <w:r w:rsidR="005451CF" w:rsidRPr="005451CF">
        <w:rPr>
          <w:u w:val="single" w:color="000000" w:themeColor="text1"/>
        </w:rPr>
        <w:t>‘</w:t>
      </w:r>
      <w:r w:rsidRPr="002D40A8">
        <w:rPr>
          <w:u w:val="single" w:color="000000" w:themeColor="text1"/>
        </w:rPr>
        <w:t>Multiple location</w:t>
      </w:r>
      <w:r w:rsidR="005451CF" w:rsidRPr="005451CF">
        <w:rPr>
          <w:u w:val="single" w:color="000000" w:themeColor="text1"/>
        </w:rPr>
        <w:t>’</w:t>
      </w:r>
      <w:r w:rsidRPr="002D40A8">
        <w:rPr>
          <w:u w:val="single" w:color="000000" w:themeColor="text1"/>
        </w:rPr>
        <w:t xml:space="preserve"> does not mean a </w:t>
      </w:r>
      <w:r w:rsidR="005451CF" w:rsidRPr="005451CF">
        <w:rPr>
          <w:u w:val="single" w:color="000000" w:themeColor="text1"/>
        </w:rPr>
        <w:t>‘</w:t>
      </w:r>
      <w:r w:rsidRPr="002D40A8">
        <w:rPr>
          <w:u w:val="single" w:color="000000" w:themeColor="text1"/>
        </w:rPr>
        <w:t>work station</w:t>
      </w:r>
      <w:r w:rsidR="005451CF" w:rsidRPr="005451CF">
        <w:rPr>
          <w:u w:val="single" w:color="000000" w:themeColor="text1"/>
        </w:rPr>
        <w:t>’</w:t>
      </w:r>
      <w:r w:rsidRPr="002D40A8">
        <w:rPr>
          <w:u w:val="single" w:color="000000" w:themeColor="text1"/>
        </w:rPr>
        <w:t xml:space="preserve"> as defined in item (7).</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(7)</w:t>
      </w:r>
      <w:r w:rsidRPr="002D40A8">
        <w:rPr>
          <w:u w:color="000000" w:themeColor="text1"/>
        </w:rPr>
        <w:tab/>
      </w:r>
      <w:r w:rsidR="005451CF" w:rsidRPr="005451CF">
        <w:rPr>
          <w:u w:val="single" w:color="000000" w:themeColor="text1"/>
        </w:rPr>
        <w:t>‘</w:t>
      </w:r>
      <w:r w:rsidRPr="002D40A8">
        <w:rPr>
          <w:u w:val="single" w:color="000000" w:themeColor="text1"/>
        </w:rPr>
        <w:t>Work station</w:t>
      </w:r>
      <w:r w:rsidR="005451CF" w:rsidRPr="005451CF">
        <w:rPr>
          <w:u w:val="single" w:color="000000" w:themeColor="text1"/>
        </w:rPr>
        <w:t>’</w:t>
      </w:r>
      <w:r w:rsidRPr="002D40A8">
        <w:rPr>
          <w:u w:val="single" w:color="000000" w:themeColor="text1"/>
        </w:rPr>
        <w:t xml:space="preserve">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(8)</w:t>
      </w:r>
      <w:r w:rsidRPr="002D40A8">
        <w:rPr>
          <w:u w:color="000000" w:themeColor="text1"/>
        </w:rPr>
        <w:tab/>
      </w:r>
      <w:r w:rsidR="005451CF" w:rsidRPr="005451CF">
        <w:rPr>
          <w:u w:val="single" w:color="000000" w:themeColor="text1"/>
        </w:rPr>
        <w:t>‘</w:t>
      </w:r>
      <w:r w:rsidRPr="002D40A8">
        <w:rPr>
          <w:u w:val="single" w:color="000000" w:themeColor="text1"/>
        </w:rPr>
        <w:t>Parent hospice organization</w:t>
      </w:r>
      <w:r w:rsidR="005451CF" w:rsidRPr="005451CF">
        <w:rPr>
          <w:u w:val="single" w:color="000000" w:themeColor="text1"/>
        </w:rPr>
        <w:t>’</w:t>
      </w:r>
      <w:r w:rsidRPr="002D40A8">
        <w:rPr>
          <w:u w:val="single" w:color="000000" w:themeColor="text1"/>
        </w:rPr>
        <w:t xml:space="preserve"> means a properly licensed hospice that, in addition to its primary office, also provides hospice services from a multiple location as defined in item (6).</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30.</w:t>
      </w:r>
      <w:r w:rsidRPr="002D40A8">
        <w:rPr>
          <w:u w:color="000000" w:themeColor="text1"/>
        </w:rPr>
        <w:tab/>
      </w:r>
      <w:r w:rsidRPr="002D40A8">
        <w:rPr>
          <w:u w:val="single" w:color="000000" w:themeColor="text1"/>
        </w:rPr>
        <w:t>(A)</w:t>
      </w:r>
      <w:r w:rsidRPr="002D40A8">
        <w:rPr>
          <w:u w:color="000000" w:themeColor="text1"/>
        </w:rPr>
        <w:tab/>
        <w:t>No person, private or public organization, political subdivision, or other governmental agency may establish, conduct, or maintain a hospice or represent itself as a hospice without first obtaining</w:t>
      </w:r>
      <w:r w:rsidR="004F3F77">
        <w:rPr>
          <w:u w:color="000000" w:themeColor="text1"/>
        </w:rPr>
        <w:t xml:space="preserve"> a license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strike/>
          <w:u w:color="000000" w:themeColor="text1"/>
        </w:rPr>
        <w:t>This</w:t>
      </w:r>
      <w:r w:rsidRPr="002D40A8">
        <w:rPr>
          <w:u w:color="000000" w:themeColor="text1"/>
        </w:rPr>
        <w:t xml:space="preserve"> </w:t>
      </w:r>
      <w:r w:rsidRPr="002D40A8">
        <w:rPr>
          <w:u w:val="single" w:color="000000" w:themeColor="text1"/>
        </w:rPr>
        <w:t>A</w:t>
      </w:r>
      <w:r w:rsidRPr="002D40A8">
        <w:rPr>
          <w:u w:color="000000" w:themeColor="text1"/>
        </w:rPr>
        <w:t xml:space="preserve"> license </w:t>
      </w:r>
      <w:r w:rsidRPr="002D40A8">
        <w:rPr>
          <w:u w:val="single" w:color="000000" w:themeColor="text1"/>
        </w:rPr>
        <w:t>obtained pursuant to this section</w:t>
      </w:r>
      <w:r w:rsidRPr="002D40A8">
        <w:rPr>
          <w:u w:color="000000" w:themeColor="text1"/>
        </w:rPr>
        <w:t xml:space="preserve"> is effective for a twelve</w:t>
      </w:r>
      <w:r w:rsidR="005451CF">
        <w:rPr>
          <w:u w:color="000000" w:themeColor="text1"/>
        </w:rPr>
        <w:noBreakHyphen/>
      </w:r>
      <w:r w:rsidRPr="002D40A8">
        <w:rPr>
          <w:u w:color="000000" w:themeColor="text1"/>
        </w:rPr>
        <w:t xml:space="preserve">month period following the date of issue </w:t>
      </w:r>
      <w:r w:rsidRPr="002D40A8">
        <w:rPr>
          <w:strike/>
          <w:u w:color="000000" w:themeColor="text1"/>
        </w:rPr>
        <w:t>and must prescribe by county the geographic area authorized to be served</w:t>
      </w:r>
      <w:r w:rsidR="004F3F77">
        <w:rPr>
          <w:u w:color="000000" w:themeColor="text1"/>
        </w:rPr>
        <w: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406609">
        <w:rPr>
          <w:u w:val="single" w:color="000000" w:themeColor="text1"/>
        </w:rPr>
        <w:t>(C)</w:t>
      </w:r>
      <w:r>
        <w:tab/>
      </w:r>
      <w:r w:rsidRPr="00406609">
        <w:rPr>
          <w:u w:val="single" w:color="000000" w:themeColor="text1"/>
        </w:rPr>
        <w:t xml:space="preserve">The license must prescribe by county the geographic area authorized to be served.  A hospice must be licensed only to serve eligible patients in the county in which the hospice claims as its </w:t>
      </w:r>
      <w:r w:rsidRPr="00406609">
        <w:rPr>
          <w:u w:val="single" w:color="000000" w:themeColor="text1"/>
        </w:rPr>
        <w:lastRenderedPageBreak/>
        <w:t>primary location or counties that are contiguous to the county in which the hospice c</w:t>
      </w:r>
      <w:r w:rsidR="004F3F77">
        <w:rPr>
          <w:u w:val="single" w:color="000000" w:themeColor="text1"/>
        </w:rPr>
        <w:t xml:space="preserve">laims as its primary location. </w:t>
      </w:r>
      <w:r w:rsidRPr="00406609">
        <w:rPr>
          <w:u w:val="single" w:color="000000" w:themeColor="text1"/>
        </w:rPr>
        <w:t>Upon licensure, a hospice shall inform the department of the primary location for w</w:t>
      </w:r>
      <w:r w:rsidR="004F3F77">
        <w:rPr>
          <w:u w:val="single" w:color="000000" w:themeColor="text1"/>
        </w:rPr>
        <w:t xml:space="preserve">hich the license is requested. </w:t>
      </w:r>
      <w:r w:rsidRPr="00406609">
        <w:rPr>
          <w:u w:val="single" w:color="000000" w:themeColor="text1"/>
        </w:rPr>
        <w:t>A hospice may elect to claim the county in which the hospice</w:t>
      </w:r>
      <w:r w:rsidR="005451CF" w:rsidRPr="005451CF">
        <w:rPr>
          <w:u w:val="single" w:color="000000" w:themeColor="text1"/>
        </w:rPr>
        <w:t>’</w:t>
      </w:r>
      <w:r w:rsidRPr="00406609">
        <w:rPr>
          <w:u w:val="single" w:color="000000" w:themeColor="text1"/>
        </w:rPr>
        <w:t>s primary or sole office is housed as its primary location, or, in the case of a hospice geographically located in a postal zip code that encompasses more than one county, a hospice may elect to claim as its primary location either the county in which the hospice</w:t>
      </w:r>
      <w:r w:rsidR="005451CF" w:rsidRPr="005451CF">
        <w:rPr>
          <w:u w:val="single" w:color="000000" w:themeColor="text1"/>
        </w:rPr>
        <w:t>’</w:t>
      </w:r>
      <w:r w:rsidRPr="00406609">
        <w:rPr>
          <w:u w:val="single" w:color="000000" w:themeColor="text1"/>
        </w:rPr>
        <w:t>s primary or sole office is housed or one of the other counties encompassed by the same postal zip code for the area in which its primary or sole office is housed.  A hospice that wishes to expand its licensed service area to include additional counties authorized in this section must first notify the department, in accordance with Section 44</w:t>
      </w:r>
      <w:r w:rsidR="005451CF">
        <w:rPr>
          <w:u w:val="single" w:color="000000" w:themeColor="text1"/>
        </w:rPr>
        <w:noBreakHyphen/>
      </w:r>
      <w:r w:rsidRPr="00406609">
        <w:rPr>
          <w:u w:val="single" w:color="000000" w:themeColor="text1"/>
        </w:rPr>
        <w:t>71</w:t>
      </w:r>
      <w:r w:rsidR="005451CF">
        <w:rPr>
          <w:u w:val="single" w:color="000000" w:themeColor="text1"/>
        </w:rPr>
        <w:noBreakHyphen/>
      </w:r>
      <w:r w:rsidRPr="00406609">
        <w:rPr>
          <w:u w:val="single" w:color="000000" w:themeColor="text1"/>
        </w:rPr>
        <w:t>40, and then receive approval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t>A license issued under this chapter is not assignable or transferable and is subject to suspension or revocation at any time for failu</w:t>
      </w:r>
      <w:r w:rsidR="00434FAF">
        <w:rPr>
          <w:u w:color="000000" w:themeColor="text1"/>
        </w:rPr>
        <w:t>re to comply with this chapter.</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40A8">
        <w:rPr>
          <w:u w:color="000000" w:themeColor="text1"/>
        </w:rPr>
        <w:tab/>
      </w:r>
      <w:r w:rsidRPr="002D40A8">
        <w:rPr>
          <w:u w:val="single" w:color="000000" w:themeColor="text1"/>
        </w:rPr>
        <w:t>(E)</w:t>
      </w:r>
      <w:r w:rsidRPr="002D40A8">
        <w:rPr>
          <w:u w:color="000000" w:themeColor="text1"/>
        </w:rPr>
        <w:tab/>
      </w:r>
      <w:r w:rsidRPr="002D40A8">
        <w:rPr>
          <w:u w:val="single" w:color="000000" w:themeColor="text1"/>
        </w:rPr>
        <w:t>The department shall publish a current list of all licensed hospices, including all registered multiple locations, on its website and shall include a list of all counties served by the licensed hospice and each multiple location.</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35.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A parent hospice organization, or any other hospice, may not establish, conduct, or maintain a multiple location or represent itself as such without first registering the multiple location with the department and receiving approval of the registration from the department. Upon approval by the department, a multiple location must be listed on the license of the parent hospice organization.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registration may be filed at any time and is effective until the expiration of the license of the parent hospice organization that is in effect at the time of the initial approval of the multiple location. The registration and approval of a multiple location is effective for a period running coterminous with the parent hospice organization</w:t>
      </w:r>
      <w:r w:rsidR="005451CF" w:rsidRPr="005451CF">
        <w:rPr>
          <w:u w:val="single" w:color="000000" w:themeColor="text1"/>
        </w:rPr>
        <w:t>’</w:t>
      </w:r>
      <w:r w:rsidRPr="002D40A8">
        <w:rPr>
          <w:u w:val="single" w:color="000000" w:themeColor="text1"/>
        </w:rPr>
        <w:t>s license, and, as such, the registration and approval of a multiple location must be reviewed by the department annually at the time of the parent hospice organization</w:t>
      </w:r>
      <w:r w:rsidR="005451CF" w:rsidRPr="005451CF">
        <w:rPr>
          <w:u w:val="single" w:color="000000" w:themeColor="text1"/>
        </w:rPr>
        <w:t>’</w:t>
      </w:r>
      <w:r w:rsidRPr="002D40A8">
        <w:rPr>
          <w:u w:val="single" w:color="000000" w:themeColor="text1"/>
        </w:rPr>
        <w:t>s license renewal and as a part of that process as prescribed by the department in regulation.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 xml:space="preserve">The registration of a multiple location must prescribe by county the geographic area authorized to be served. A multiple location must be approved only to serve eligible patients in the county in which the multiple location is housed or counties that are </w:t>
      </w:r>
      <w:r w:rsidRPr="002D40A8">
        <w:rPr>
          <w:u w:val="single" w:color="000000" w:themeColor="text1"/>
        </w:rPr>
        <w:lastRenderedPageBreak/>
        <w:t>contiguous to the county in which the multiple location is housed.</w:t>
      </w:r>
      <w:r w:rsidRPr="002D40A8">
        <w:rPr>
          <w:u w:color="000000" w:themeColor="text1"/>
        </w:rPr>
        <w:t xml:space="preserve"> </w:t>
      </w:r>
      <w:r w:rsidRPr="002D40A8">
        <w:rPr>
          <w:u w:val="single" w:color="000000" w:themeColor="text1"/>
        </w:rPr>
        <w:t>A multiple location that wishes to expand its service area to include additional counties authorized in this section shall first notify the department, in accordance with 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40, and then receiv</w:t>
      </w:r>
      <w:r w:rsidR="00434FAF">
        <w:rPr>
          <w:u w:val="single" w:color="000000" w:themeColor="text1"/>
        </w:rPr>
        <w:t>e approval from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A multiple location approval granted pursuant to this chapter is not assignable or transferable and is subject to suspension or revocation at any time for failure to comply with this chapter.</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40.</w:t>
      </w:r>
      <w:r w:rsidRPr="002D40A8">
        <w:rPr>
          <w:u w:color="000000" w:themeColor="text1"/>
        </w:rPr>
        <w:tab/>
      </w:r>
      <w:r w:rsidRPr="002D40A8">
        <w:rPr>
          <w:u w:val="single" w:color="000000" w:themeColor="text1"/>
        </w:rPr>
        <w:t>(A)</w:t>
      </w:r>
      <w:r w:rsidRPr="002D40A8">
        <w:rPr>
          <w:u w:color="000000" w:themeColor="text1"/>
        </w:rPr>
        <w:tab/>
        <w:t>A person</w:t>
      </w:r>
      <w:r w:rsidRPr="002D40A8">
        <w:rPr>
          <w:u w:val="single" w:color="000000" w:themeColor="text1"/>
        </w:rPr>
        <w:t>, private or public organization, political subdivision, or other governmental agency</w:t>
      </w:r>
      <w:r w:rsidRPr="002D40A8">
        <w:rPr>
          <w:u w:color="000000" w:themeColor="text1"/>
        </w:rPr>
        <w:t xml:space="preserve"> desiring to obtain a license must file with the department an application on a form prescribed, prepared, a</w:t>
      </w:r>
      <w:r w:rsidR="00434FAF">
        <w:rPr>
          <w:u w:color="000000" w:themeColor="text1"/>
        </w:rPr>
        <w:t>nd furnished by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A parent hospice organization, or any other hospice, desiring to obtain approval for the registration of a multiple location shall file with the department an application on a form prescribed, prepared, and furnished by the department.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A parent hospice organization, or any other hospice, desiring to expand its licensed service area to include additional counties authorized in this chapter shall first file with the department an application on a form prescribed, prepared, and furnished by the department.</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50.</w:t>
      </w:r>
      <w:r w:rsidRPr="002D40A8">
        <w:rPr>
          <w:u w:color="000000" w:themeColor="text1"/>
        </w:rPr>
        <w:tab/>
        <w:t>The department is authorized to establish reasonable fees to be used in the</w:t>
      </w:r>
      <w:r w:rsidR="00434FAF">
        <w:rPr>
          <w:u w:color="000000" w:themeColor="text1"/>
        </w:rPr>
        <w:t xml:space="preserve"> administration of the program.</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60.</w:t>
      </w:r>
      <w:r w:rsidRPr="002D40A8">
        <w:rPr>
          <w:u w:color="000000" w:themeColor="text1"/>
        </w:rPr>
        <w:tab/>
        <w:t xml:space="preserve">The department shall promulgate regulations which define needs, services, and standards for the care, treatment, health, safety, welfare, and comfort of patients and their families served by hospices and for the maintenance and operation of hospices, including hospice facilities </w:t>
      </w:r>
      <w:r w:rsidRPr="002D40A8">
        <w:rPr>
          <w:u w:val="single" w:color="000000" w:themeColor="text1"/>
        </w:rPr>
        <w:t>and multiple locations</w:t>
      </w:r>
      <w:r w:rsidRPr="002D40A8">
        <w:rPr>
          <w:u w:color="000000" w:themeColor="text1"/>
        </w:rPr>
        <w:t>, which will promote safe and adequate care and treatment of t</w:t>
      </w:r>
      <w:r w:rsidR="00434FAF">
        <w:rPr>
          <w:u w:color="000000" w:themeColor="text1"/>
        </w:rPr>
        <w:t>he patients and their families.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65.</w:t>
      </w:r>
      <w:r w:rsidRPr="002D40A8">
        <w:rPr>
          <w:u w:color="000000" w:themeColor="text1"/>
        </w:rPr>
        <w:tab/>
        <w:t>Notwithstanding any other provision of law, a hospice facility must comply with the regulations promulgated by the department pursuant to this chapter and is not subject to regulations pertaining to the licensure and regulation of nursing homes or communi</w:t>
      </w:r>
      <w:r w:rsidR="00F10F5A">
        <w:rPr>
          <w:u w:color="000000" w:themeColor="text1"/>
        </w:rPr>
        <w:t>ty residential care facilities.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70.</w:t>
      </w:r>
      <w:r w:rsidRPr="002D40A8">
        <w:rPr>
          <w:u w:color="000000" w:themeColor="text1"/>
        </w:rPr>
        <w:tab/>
      </w:r>
      <w:r w:rsidRPr="002D40A8">
        <w:rPr>
          <w:u w:val="single" w:color="000000" w:themeColor="text1"/>
        </w:rPr>
        <w:t>(A)</w:t>
      </w:r>
      <w:r w:rsidRPr="002D40A8">
        <w:rPr>
          <w:u w:color="000000" w:themeColor="text1"/>
        </w:rPr>
        <w:tab/>
        <w:t xml:space="preserve">The department is authorized to issue, deny, suspend, or revoke licenses in accordance with regulations promulgated pursuant to this section. Such regulations must include </w:t>
      </w:r>
      <w:r w:rsidRPr="002D40A8">
        <w:rPr>
          <w:u w:color="000000" w:themeColor="text1"/>
        </w:rPr>
        <w:lastRenderedPageBreak/>
        <w:t>hearing procedures related to denial, suspens</w:t>
      </w:r>
      <w:r w:rsidR="00F10F5A">
        <w:rPr>
          <w:u w:color="000000" w:themeColor="text1"/>
        </w:rPr>
        <w:t>ion, or revocation of licenses.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shall approve a request of a properly filed application for the expansion of a hospice</w:t>
      </w:r>
      <w:r w:rsidR="005451CF" w:rsidRPr="005451CF">
        <w:rPr>
          <w:u w:val="single" w:color="000000" w:themeColor="text1"/>
        </w:rPr>
        <w:t>’</w:t>
      </w:r>
      <w:r w:rsidRPr="002D40A8">
        <w:rPr>
          <w:u w:val="single" w:color="000000" w:themeColor="text1"/>
        </w:rPr>
        <w:t>s licensed service area to include additional counties if additional requested counties are contiguous to the county in which the hospice</w:t>
      </w:r>
      <w:r w:rsidR="005451CF" w:rsidRPr="005451CF">
        <w:rPr>
          <w:u w:val="single" w:color="000000" w:themeColor="text1"/>
        </w:rPr>
        <w:t>’</w:t>
      </w:r>
      <w:r w:rsidRPr="002D40A8">
        <w:rPr>
          <w:u w:val="single" w:color="000000" w:themeColor="text1"/>
        </w:rPr>
        <w:t>s primary or sole office or properly registered multiple locations are housed.</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75.</w:t>
      </w:r>
      <w:r w:rsidRPr="002D40A8">
        <w:rPr>
          <w:u w:color="000000" w:themeColor="text1"/>
        </w:rPr>
        <w:tab/>
      </w:r>
      <w:r w:rsidRPr="002D40A8">
        <w:rPr>
          <w:u w:val="single" w:color="000000" w:themeColor="text1"/>
        </w:rPr>
        <w:t>(A)</w:t>
      </w:r>
      <w:r w:rsidRPr="002D40A8">
        <w:rPr>
          <w:u w:color="000000" w:themeColor="text1"/>
        </w:rPr>
        <w:tab/>
      </w:r>
      <w:r w:rsidRPr="002D40A8">
        <w:rPr>
          <w:u w:val="single" w:color="000000" w:themeColor="text1"/>
        </w:rPr>
        <w:t>The department shall approve a registration for a multiple location for which a parent hospice organization submits an application as long as: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(1)</w:t>
      </w:r>
      <w:r w:rsidRPr="002D40A8">
        <w:rPr>
          <w:u w:color="000000" w:themeColor="text1"/>
        </w:rPr>
        <w:tab/>
      </w:r>
      <w:r w:rsidRPr="002D40A8">
        <w:rPr>
          <w:u w:val="single" w:color="000000" w:themeColor="text1"/>
        </w:rPr>
        <w:t>the parent hospice organization is properly licensed, operating in accordance with all South Carolina laws and regulations;</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(2)</w:t>
      </w:r>
      <w:r w:rsidRPr="002D40A8">
        <w:rPr>
          <w:u w:color="000000" w:themeColor="text1"/>
        </w:rPr>
        <w:tab/>
      </w:r>
      <w:r w:rsidRPr="002D40A8">
        <w:rPr>
          <w:u w:val="single" w:color="000000" w:themeColor="text1"/>
        </w:rPr>
        <w:t>the multiple location will provide the full scope of hospice services in all areas outlined in Section 44</w:t>
      </w:r>
      <w:r w:rsidR="005451CF">
        <w:rPr>
          <w:u w:val="single" w:color="000000" w:themeColor="text1"/>
        </w:rPr>
        <w:noBreakHyphen/>
      </w:r>
      <w:r w:rsidRPr="002D40A8">
        <w:rPr>
          <w:u w:val="single" w:color="000000" w:themeColor="text1"/>
        </w:rPr>
        <w:t>71</w:t>
      </w:r>
      <w:r w:rsidR="005451CF">
        <w:rPr>
          <w:u w:val="single" w:color="000000" w:themeColor="text1"/>
        </w:rPr>
        <w:noBreakHyphen/>
      </w:r>
      <w:r w:rsidRPr="002D40A8">
        <w:rPr>
          <w:u w:val="single" w:color="000000" w:themeColor="text1"/>
        </w:rPr>
        <w:t>30;</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(3)</w:t>
      </w:r>
      <w:r w:rsidRPr="002D40A8">
        <w:rPr>
          <w:u w:color="000000" w:themeColor="text1"/>
        </w:rPr>
        <w:tab/>
      </w:r>
      <w:r w:rsidRPr="002D40A8">
        <w:rPr>
          <w:u w:val="single" w:color="000000" w:themeColor="text1"/>
        </w:rPr>
        <w:t>the multiple location will share administration, supervision, and services with the parent hospice organization; and</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color="000000" w:themeColor="text1"/>
        </w:rPr>
        <w:tab/>
      </w:r>
      <w:r w:rsidRPr="002D40A8">
        <w:rPr>
          <w:u w:val="single" w:color="000000" w:themeColor="text1"/>
        </w:rPr>
        <w:t>(4)</w:t>
      </w:r>
      <w:r w:rsidRPr="002D40A8">
        <w:rPr>
          <w:u w:color="000000" w:themeColor="text1"/>
        </w:rPr>
        <w:tab/>
      </w:r>
      <w:r w:rsidRPr="002D40A8">
        <w:rPr>
          <w:u w:val="single" w:color="000000" w:themeColor="text1"/>
        </w:rPr>
        <w:t>the multiple location will be included in the quality improvement activities of the parent hospice organization.</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(B)</w:t>
      </w:r>
      <w:r w:rsidRPr="002D40A8">
        <w:rPr>
          <w:u w:color="000000" w:themeColor="text1"/>
        </w:rPr>
        <w:tab/>
      </w:r>
      <w:r w:rsidRPr="002D40A8">
        <w:rPr>
          <w:u w:val="single" w:color="000000" w:themeColor="text1"/>
        </w:rPr>
        <w:t>The department is authorized to deny, suspend, or revoke approvals of multiple locations in accordance with regulations promulgated pursuant to this section when there is evidence or reason to believe that any of the requirements or conditions in subsection (A) are not being met.</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(C)</w:t>
      </w:r>
      <w:r w:rsidRPr="002D40A8">
        <w:rPr>
          <w:u w:color="000000" w:themeColor="text1"/>
        </w:rPr>
        <w:tab/>
      </w:r>
      <w:r w:rsidRPr="002D40A8">
        <w:rPr>
          <w:u w:val="single" w:color="000000" w:themeColor="text1"/>
        </w:rPr>
        <w:t>The department shall approve a request to expand the service area of a multiple location to include additional counties only when the additional counties requested in a properly filed application are counties that are contiguous to the county in which the multiple location is housed.</w:t>
      </w: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r>
      <w:r w:rsidRPr="002D40A8">
        <w:rPr>
          <w:u w:val="single" w:color="000000" w:themeColor="text1"/>
        </w:rPr>
        <w:t>(D)</w:t>
      </w:r>
      <w:r w:rsidRPr="002D40A8">
        <w:rPr>
          <w:u w:color="000000" w:themeColor="text1"/>
        </w:rPr>
        <w:tab/>
      </w:r>
      <w:r w:rsidRPr="002D40A8">
        <w:rPr>
          <w:u w:val="single" w:color="000000" w:themeColor="text1"/>
        </w:rPr>
        <w:t>Regulations pertaining to the denial, suspension, or revocation of approvals must include hearing procedures related to denial, suspension, or revocation of licenses.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80.</w:t>
      </w:r>
      <w:r w:rsidRPr="002D40A8">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2D40A8">
        <w:rPr>
          <w:u w:val="single" w:color="000000" w:themeColor="text1"/>
        </w:rPr>
        <w:t>Inspections of hospices that have multiple locations must be rotated annually among all locations to ensure the full provisions of this chapter are being followed.</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lastRenderedPageBreak/>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90.</w:t>
      </w:r>
      <w:r w:rsidRPr="002D40A8">
        <w:rPr>
          <w:u w:color="000000" w:themeColor="text1"/>
        </w:rPr>
        <w:tab/>
        <w:t xml:space="preserve">Hospices must not discriminate based on age, sex, race, color, religion, or source of payment, location of patient, acceptance or provision of goods and services to </w:t>
      </w:r>
      <w:r w:rsidR="00F10F5A">
        <w:rPr>
          <w:u w:color="000000" w:themeColor="text1"/>
        </w:rPr>
        <w:t>patients of potential patients.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95.</w:t>
      </w:r>
      <w:r w:rsidRPr="002D40A8">
        <w:rPr>
          <w:u w:color="000000" w:themeColor="text1"/>
        </w:rPr>
        <w:tab/>
        <w:t>Nothing in this chapter may be construed to prohibit a health care facility from providing hospice services through contractual arrangements wit</w:t>
      </w:r>
      <w:r w:rsidR="00F10F5A">
        <w:rPr>
          <w:u w:color="000000" w:themeColor="text1"/>
        </w:rPr>
        <w:t>h a licensed hospice operation.</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538B9" w:rsidRPr="002D40A8"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100.</w:t>
      </w:r>
      <w:r w:rsidRPr="002D40A8">
        <w:rPr>
          <w:u w:color="000000" w:themeColor="text1"/>
        </w:rPr>
        <w:tab/>
        <w:t>Hospices may not participate in, or offer, or imply an offer to participate in the practice known generally as rebate, kickbacks,</w:t>
      </w:r>
      <w:r w:rsidR="00F10F5A">
        <w:rPr>
          <w:u w:color="000000" w:themeColor="text1"/>
        </w:rPr>
        <w:t xml:space="preserve"> or fee</w:t>
      </w:r>
      <w:r w:rsidR="005451CF">
        <w:rPr>
          <w:u w:color="000000" w:themeColor="text1"/>
        </w:rPr>
        <w:noBreakHyphen/>
      </w:r>
      <w:r w:rsidR="00F10F5A">
        <w:rPr>
          <w:u w:color="000000" w:themeColor="text1"/>
        </w:rPr>
        <w:t>splitting arrangements.</w:t>
      </w:r>
    </w:p>
    <w:p w:rsidR="009538B9"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155B" w:rsidRDefault="009538B9" w:rsidP="0095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0A8">
        <w:rPr>
          <w:u w:color="000000" w:themeColor="text1"/>
        </w:rPr>
        <w:tab/>
        <w:t>Section 44</w:t>
      </w:r>
      <w:r w:rsidR="005451CF">
        <w:rPr>
          <w:u w:color="000000" w:themeColor="text1"/>
        </w:rPr>
        <w:noBreakHyphen/>
      </w:r>
      <w:r w:rsidRPr="002D40A8">
        <w:rPr>
          <w:u w:color="000000" w:themeColor="text1"/>
        </w:rPr>
        <w:t>71</w:t>
      </w:r>
      <w:r w:rsidR="005451CF">
        <w:rPr>
          <w:u w:color="000000" w:themeColor="text1"/>
        </w:rPr>
        <w:noBreakHyphen/>
      </w:r>
      <w:r w:rsidRPr="002D40A8">
        <w:rPr>
          <w:u w:color="000000" w:themeColor="text1"/>
        </w:rPr>
        <w:t>110.</w:t>
      </w:r>
      <w:r w:rsidRPr="002D40A8">
        <w:rPr>
          <w:u w:color="000000" w:themeColor="text1"/>
        </w:rPr>
        <w:tab/>
        <w:t>Any person who violates the provisions of this chapter is guilty of a misdemeanor and upon conviction shall be fined not to exceed five hundred dollars or imprisoned for a period not to exceed six months or both.”</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8B9">
        <w:t>2</w:t>
      </w:r>
      <w:r>
        <w:t>.</w:t>
      </w:r>
      <w:r>
        <w:tab/>
      </w:r>
      <w:r w:rsidR="009538B9" w:rsidRPr="002D40A8">
        <w:rPr>
          <w:u w:color="000000" w:themeColor="text1"/>
        </w:rPr>
        <w:t xml:space="preserve">This act takes effect </w:t>
      </w:r>
      <w:r w:rsidR="009538B9">
        <w:rPr>
          <w:u w:color="000000" w:themeColor="text1"/>
        </w:rPr>
        <w:t>twenty</w:t>
      </w:r>
      <w:r w:rsidR="005451CF">
        <w:rPr>
          <w:u w:color="000000" w:themeColor="text1"/>
        </w:rPr>
        <w:noBreakHyphen/>
      </w:r>
      <w:r w:rsidR="009538B9">
        <w:rPr>
          <w:u w:color="000000" w:themeColor="text1"/>
        </w:rPr>
        <w:t>four months</w:t>
      </w:r>
      <w:r w:rsidR="009538B9" w:rsidRPr="002D40A8">
        <w:rPr>
          <w:u w:color="000000" w:themeColor="text1"/>
        </w:rPr>
        <w:t xml:space="preserve"> after approval of the Governor, except that the provisions of Section 44</w:t>
      </w:r>
      <w:r w:rsidR="005451CF">
        <w:rPr>
          <w:u w:color="000000" w:themeColor="text1"/>
        </w:rPr>
        <w:noBreakHyphen/>
      </w:r>
      <w:r w:rsidR="009538B9" w:rsidRPr="002D40A8">
        <w:rPr>
          <w:u w:color="000000" w:themeColor="text1"/>
        </w:rPr>
        <w:t>71</w:t>
      </w:r>
      <w:r w:rsidR="005451CF">
        <w:rPr>
          <w:u w:color="000000" w:themeColor="text1"/>
        </w:rPr>
        <w:noBreakHyphen/>
      </w:r>
      <w:r w:rsidR="009538B9" w:rsidRPr="002D40A8">
        <w:rPr>
          <w:u w:color="000000" w:themeColor="text1"/>
        </w:rPr>
        <w:t xml:space="preserve">30(E) of this act </w:t>
      </w:r>
      <w:bookmarkStart w:id="5" w:name="temp"/>
      <w:bookmarkEnd w:id="5"/>
      <w:r w:rsidR="009538B9" w:rsidRPr="002D40A8">
        <w:rPr>
          <w:u w:color="000000" w:themeColor="text1"/>
        </w:rPr>
        <w:t>take effect immediately upon the approval of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7C7" w:rsidRDefault="007337C7" w:rsidP="007337C7">
      <w:pPr>
        <w:suppressAutoHyphens/>
      </w:pPr>
    </w:p>
    <w:sectPr w:rsidR="007337C7"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B290BB-B701-4539-BD8F-7B085E432F2D}"/>
    <w:embedBold r:id="rId2" w:fontKey="{7C35F3A4-F344-45FD-A0BD-957926AF3FA3}"/>
  </w:font>
  <w:font w:name="Calibri">
    <w:panose1 w:val="020F0502020204030204"/>
    <w:charset w:val="00"/>
    <w:family w:val="swiss"/>
    <w:pitch w:val="variable"/>
    <w:sig w:usb0="E00002FF" w:usb1="4000ACFF" w:usb2="00000001" w:usb3="00000000" w:csb0="0000019F" w:csb1="00000000"/>
    <w:embedRegular r:id="rId3" w:fontKey="{DCCDF517-352D-44FA-8DBA-165A56FE3DA8}"/>
    <w:embedBold r:id="rId4" w:fontKey="{2011F5F7-10F2-43D0-A22A-8DBFABD2C869}"/>
  </w:font>
  <w:font w:name="Cambria">
    <w:panose1 w:val="02040503050406030204"/>
    <w:charset w:val="00"/>
    <w:family w:val="roman"/>
    <w:pitch w:val="variable"/>
    <w:sig w:usb0="E00002FF" w:usb1="400004FF" w:usb2="00000000" w:usb3="00000000" w:csb0="0000019F" w:csb1="00000000"/>
    <w:embedRegular r:id="rId5" w:fontKey="{E334C596-CDBE-47CF-8503-C45A83ECE1F0}"/>
  </w:font>
  <w:font w:name="Segoe UI">
    <w:panose1 w:val="020B0502040204020203"/>
    <w:charset w:val="00"/>
    <w:family w:val="swiss"/>
    <w:pitch w:val="variable"/>
    <w:sig w:usb0="E10022FF" w:usb1="C000E47F" w:usb2="00000029" w:usb3="00000000" w:csb0="000001DF" w:csb1="00000000"/>
    <w:embedRegular r:id="rId6" w:fontKey="{E1A70A77-F182-4D3B-B3E2-B1F06A15D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7337C7">
      <w:rPr>
        <w:noProof/>
      </w:rPr>
      <w:t>2</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7337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64EF7"/>
    <w:rsid w:val="000E0100"/>
    <w:rsid w:val="000E1785"/>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84AAE"/>
    <w:rsid w:val="002E5912"/>
    <w:rsid w:val="00301B21"/>
    <w:rsid w:val="00325348"/>
    <w:rsid w:val="0032732C"/>
    <w:rsid w:val="00336AD0"/>
    <w:rsid w:val="0037079A"/>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605102"/>
    <w:rsid w:val="00617BDA"/>
    <w:rsid w:val="006215AA"/>
    <w:rsid w:val="00683C61"/>
    <w:rsid w:val="006913C9"/>
    <w:rsid w:val="0069470D"/>
    <w:rsid w:val="006D58AA"/>
    <w:rsid w:val="007337C7"/>
    <w:rsid w:val="00734F00"/>
    <w:rsid w:val="00773D0E"/>
    <w:rsid w:val="007A70AE"/>
    <w:rsid w:val="007F02D5"/>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6DBB"/>
    <w:rsid w:val="00B412D4"/>
    <w:rsid w:val="00BE3C22"/>
    <w:rsid w:val="00BF413B"/>
    <w:rsid w:val="00C0345E"/>
    <w:rsid w:val="00C31C95"/>
    <w:rsid w:val="00C3483A"/>
    <w:rsid w:val="00C53E76"/>
    <w:rsid w:val="00C74E9D"/>
    <w:rsid w:val="00C826DD"/>
    <w:rsid w:val="00C82FD3"/>
    <w:rsid w:val="00C92819"/>
    <w:rsid w:val="00CC6B7B"/>
    <w:rsid w:val="00CD2089"/>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CE35A5387C84B249A62AC7FF3E85193"/>
        <w:category>
          <w:name w:val="General"/>
          <w:gallery w:val="placeholder"/>
        </w:category>
        <w:types>
          <w:type w:val="bbPlcHdr"/>
        </w:types>
        <w:behaviors>
          <w:behavior w:val="content"/>
        </w:behaviors>
        <w:guid w:val="{6217E2EA-475C-4C11-87F0-51CF5C1A99FC}"/>
      </w:docPartPr>
      <w:docPartBody>
        <w:p w:rsidR="0030757E" w:rsidRDefault="003B3FE2" w:rsidP="003B3FE2">
          <w:pPr>
            <w:pStyle w:val="5CE35A5387C84B249A62AC7FF3E85193"/>
          </w:pPr>
          <w:r w:rsidRPr="00AB1D74">
            <w:rPr>
              <w:rStyle w:val="PlaceholderText"/>
            </w:rPr>
            <w:t>Click here to enter text.</w:t>
          </w:r>
        </w:p>
      </w:docPartBody>
    </w:docPart>
    <w:docPart>
      <w:docPartPr>
        <w:name w:val="9360FA18DDBF4C7B97D6BFE25D719FAE"/>
        <w:category>
          <w:name w:val="General"/>
          <w:gallery w:val="placeholder"/>
        </w:category>
        <w:types>
          <w:type w:val="bbPlcHdr"/>
        </w:types>
        <w:behaviors>
          <w:behavior w:val="content"/>
        </w:behaviors>
        <w:guid w:val="{9D80B5C0-3F3F-4F18-93C4-58A8AFE1097F}"/>
      </w:docPartPr>
      <w:docPartBody>
        <w:p w:rsidR="0030757E" w:rsidRDefault="003B3FE2" w:rsidP="003B3FE2">
          <w:pPr>
            <w:pStyle w:val="9360FA18DDBF4C7B97D6BFE25D719FAE"/>
          </w:pPr>
          <w:r>
            <w:rPr>
              <w:rFonts w:ascii="Times New Roman" w:eastAsia="Calibri" w:hAnsi="Times New Roman" w:cs="Times New Roman"/>
              <w:color w:val="808080" w:themeColor="background1" w:themeShade="80"/>
            </w:rPr>
            <w:t xml:space="preserve"> Choose bill action.</w:t>
          </w:r>
        </w:p>
      </w:docPartBody>
    </w:docPart>
    <w:docPart>
      <w:docPartPr>
        <w:name w:val="38A6327AA37A47C786EC70AA20B9E2DF"/>
        <w:category>
          <w:name w:val="General"/>
          <w:gallery w:val="placeholder"/>
        </w:category>
        <w:types>
          <w:type w:val="bbPlcHdr"/>
        </w:types>
        <w:behaviors>
          <w:behavior w:val="content"/>
        </w:behaviors>
        <w:guid w:val="{809A5DB7-58AC-4998-A874-A6229EEFF456}"/>
      </w:docPartPr>
      <w:docPartBody>
        <w:p w:rsidR="0030757E" w:rsidRDefault="003B3FE2" w:rsidP="003B3FE2">
          <w:pPr>
            <w:pStyle w:val="38A6327AA37A47C786EC70AA20B9E2DF"/>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FE2"/>
    <w:rsid w:val="0030757E"/>
    <w:rsid w:val="003B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3FE2"/>
    <w:rPr>
      <w:color w:val="808080"/>
    </w:rPr>
  </w:style>
  <w:style w:type="paragraph" w:customStyle="1" w:styleId="5CE35A5387C84B249A62AC7FF3E85193">
    <w:name w:val="5CE35A5387C84B249A62AC7FF3E85193"/>
    <w:rsid w:val="003B3FE2"/>
  </w:style>
  <w:style w:type="paragraph" w:customStyle="1" w:styleId="9360FA18DDBF4C7B97D6BFE25D719FAE">
    <w:name w:val="9360FA18DDBF4C7B97D6BFE25D719FAE"/>
    <w:rsid w:val="003B3FE2"/>
  </w:style>
  <w:style w:type="paragraph" w:customStyle="1" w:styleId="38A6327AA37A47C786EC70AA20B9E2DF">
    <w:name w:val="38A6327AA37A47C786EC70AA20B9E2DF"/>
    <w:rsid w:val="003B3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CE019-2310-466D-9ABE-CA3F21350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6F16C819.dotm</Template>
  <TotalTime>0</TotalTime>
  <Pages>8</Pages>
  <Words>2385</Words>
  <Characters>13152</Characters>
  <Application>Microsoft Office Word</Application>
  <DocSecurity>0</DocSecurity>
  <Lines>315</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(Mar. 21, 2017) - South Carolina Legislature Online</dc:title>
  <dc:creator>%USERNAME%</dc:creator>
  <cp:lastModifiedBy>Lauren Hicks</cp:lastModifiedBy>
  <cp:revision>2</cp:revision>
  <cp:lastPrinted>2016-12-12T16:35:00Z</cp:lastPrinted>
  <dcterms:created xsi:type="dcterms:W3CDTF">2017-03-21T20:50:00Z</dcterms:created>
  <dcterms:modified xsi:type="dcterms:W3CDTF">2017-03-21T20:50:00Z</dcterms:modified>
</cp:coreProperties>
</file>