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0" w:rsidRDefault="00CD7CE0" w:rsidP="000B1509">
      <w:pPr>
        <w:tabs>
          <w:tab w:val="right" w:pos="5933"/>
        </w:tabs>
        <w:suppressAutoHyphens/>
      </w:pPr>
      <w:r>
        <w:t>COMMITTEE AMENDMENT ADOPTED</w:t>
      </w:r>
    </w:p>
    <w:p w:rsidR="00CD7CE0" w:rsidRDefault="00CD7CE0" w:rsidP="000B1509">
      <w:pPr>
        <w:tabs>
          <w:tab w:val="right" w:pos="5933"/>
        </w:tabs>
        <w:suppressAutoHyphens/>
      </w:pPr>
      <w:r>
        <w:t>May 3, 2017</w:t>
      </w:r>
    </w:p>
    <w:p w:rsidR="00CD7CE0" w:rsidRDefault="00CD7CE0" w:rsidP="000B1509">
      <w:pPr>
        <w:tabs>
          <w:tab w:val="right" w:pos="5933"/>
        </w:tabs>
        <w:suppressAutoHyphens/>
      </w:pPr>
    </w:p>
    <w:p w:rsidR="000B1509" w:rsidRPr="000B1509" w:rsidRDefault="000B1509" w:rsidP="000B1509">
      <w:pPr>
        <w:tabs>
          <w:tab w:val="right" w:pos="5933"/>
        </w:tabs>
        <w:suppressAutoHyphens/>
      </w:pPr>
      <w:r>
        <w:tab/>
      </w:r>
      <w:r>
        <w:rPr>
          <w:b/>
          <w:sz w:val="36"/>
        </w:rPr>
        <w:t>H. 3132</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B40F1F">
      <w:pPr>
        <w:tabs>
          <w:tab w:val="right" w:pos="5933"/>
        </w:tabs>
        <w:suppressAutoHyphens/>
      </w:pPr>
      <w:r>
        <w:t xml:space="preserve">S. Printed </w:t>
      </w:r>
      <w:r w:rsidR="00CD7CE0">
        <w:t>5/3</w:t>
      </w:r>
      <w:r>
        <w:t>/17--S.</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509"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7CE0" w:rsidRPr="000D2586" w:rsidRDefault="00CD7CE0" w:rsidP="00CD7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586">
        <w:rPr>
          <w:color w:val="000000" w:themeColor="text1"/>
          <w:u w:val="single" w:color="000000" w:themeColor="text1"/>
        </w:rPr>
        <w:t>Section 44</w:t>
      </w:r>
      <w:r w:rsidRPr="000D2586">
        <w:rPr>
          <w:color w:val="000000" w:themeColor="text1"/>
          <w:u w:val="single" w:color="000000" w:themeColor="text1"/>
        </w:rPr>
        <w:noBreakHyphen/>
        <w:t>71</w:t>
      </w:r>
      <w:r w:rsidRPr="000D2586">
        <w:rPr>
          <w:color w:val="000000" w:themeColor="text1"/>
          <w:u w:val="single" w:color="000000" w:themeColor="text1"/>
        </w:rPr>
        <w:noBreakHyphen/>
        <w:t>85.</w:t>
      </w:r>
      <w:r w:rsidRPr="000D2586">
        <w:rPr>
          <w:color w:val="000000" w:themeColor="text1"/>
          <w:u w:color="000000" w:themeColor="text1"/>
        </w:rPr>
        <w:tab/>
      </w:r>
      <w:r w:rsidRPr="000D2586">
        <w:rPr>
          <w:color w:val="000000" w:themeColor="text1"/>
          <w:u w:color="000000" w:themeColor="text1"/>
        </w:rPr>
        <w:tab/>
      </w:r>
      <w:r w:rsidRPr="000D2586">
        <w:rPr>
          <w:color w:val="000000" w:themeColor="text1"/>
          <w:u w:val="single" w:color="000000" w:themeColor="text1"/>
        </w:rPr>
        <w:t>(A)</w:t>
      </w:r>
      <w:r w:rsidRPr="000D2586">
        <w:rPr>
          <w:color w:val="000000" w:themeColor="text1"/>
          <w:u w:color="000000" w:themeColor="text1"/>
        </w:rPr>
        <w:tab/>
      </w:r>
      <w:r w:rsidRPr="000D2586">
        <w:rPr>
          <w:color w:val="000000" w:themeColor="text1"/>
          <w:u w:val="single" w:color="000000" w:themeColor="text1"/>
        </w:rPr>
        <w:t xml:space="preserve">Upon the death of a patient receiving outpatient services from a hospice, ownership of unused medications related to the care of the patient constituting Schedule II, III, IV, or V controlled substances under 21 C.F.R. Part 1308 shall transfer to the hospice for immediate disposal.  Each hospice providing outpatient services shall establish a written procedure to ensure safe disposal of unused controlled substances at the time of a patient’s death.  Upon the death of a patient receiving outpatient services, in the presence of a witness, the hospice nurse shall record in the medical record the name and quantity of each unused </w:t>
      </w:r>
      <w:r w:rsidRPr="000D2586">
        <w:rPr>
          <w:color w:val="000000" w:themeColor="text1"/>
          <w:u w:val="single" w:color="000000" w:themeColor="text1"/>
        </w:rPr>
        <w:lastRenderedPageBreak/>
        <w:t xml:space="preserve">controlled substance.  The hospice nurse then shall conduct immediate disposal at the site of care by complying with Environmental Protection Agency </w:t>
      </w:r>
      <w:r>
        <w:rPr>
          <w:color w:val="000000" w:themeColor="text1"/>
          <w:u w:val="single" w:color="000000" w:themeColor="text1"/>
        </w:rPr>
        <w:t xml:space="preserve">and Drug Enforcement Administration </w:t>
      </w:r>
      <w:r w:rsidRPr="000D2586">
        <w:rPr>
          <w:color w:val="000000" w:themeColor="text1"/>
          <w:u w:val="single" w:color="000000" w:themeColor="text1"/>
        </w:rPr>
        <w:t>guidelines for safe disposal or immediate mail</w:t>
      </w:r>
      <w:r w:rsidRPr="000D2586">
        <w:rPr>
          <w:color w:val="000000" w:themeColor="text1"/>
          <w:u w:val="single" w:color="000000" w:themeColor="text1"/>
        </w:rPr>
        <w:noBreakHyphen/>
        <w:t>back to a collector registered pursuant to 21 C.F.R Section 1317.40.  If conducting immediate disposal at the site of care, the nurse should perform the disposal in the presence of a witness, who shall sign a document indicating their witnessing of the disposal.  If participating in immediate mail</w:t>
      </w:r>
      <w:r w:rsidRPr="000D2586">
        <w:rPr>
          <w:color w:val="000000" w:themeColor="text1"/>
          <w:u w:val="single" w:color="000000" w:themeColor="text1"/>
        </w:rPr>
        <w:noBreakHyphen/>
        <w:t>back to a registered collector, the hospice nurse shall deposit the unused medications into the mail</w:t>
      </w:r>
      <w:r w:rsidRPr="000D2586">
        <w:rPr>
          <w:color w:val="000000" w:themeColor="text1"/>
          <w:u w:val="single" w:color="000000" w:themeColor="text1"/>
        </w:rPr>
        <w:noBreakHyphen/>
        <w:t>back envelope and seal the envelope at the site of outpatient services.  Hospice employees must not remove any medications from the site of outpatient services other than to conduct immediate mail</w:t>
      </w:r>
      <w:r w:rsidRPr="000D2586">
        <w:rPr>
          <w:color w:val="000000" w:themeColor="text1"/>
          <w:u w:val="single" w:color="000000" w:themeColor="text1"/>
        </w:rPr>
        <w:noBreakHyphen/>
        <w:t>back to a registered collector.  The hospice nurse shall record the method of disposal in the medical record.</w:t>
      </w:r>
    </w:p>
    <w:p w:rsidR="00CD7CE0" w:rsidRPr="005D008D" w:rsidRDefault="00CD7CE0" w:rsidP="00CD7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86">
        <w:rPr>
          <w:color w:val="000000" w:themeColor="text1"/>
          <w:u w:color="000000" w:themeColor="text1"/>
        </w:rPr>
        <w:tab/>
      </w:r>
      <w:r w:rsidRPr="000D2586">
        <w:rPr>
          <w:color w:val="000000" w:themeColor="text1"/>
          <w:u w:val="single" w:color="000000" w:themeColor="text1"/>
        </w:rPr>
        <w:t>(B)</w:t>
      </w:r>
      <w:r w:rsidRPr="000D2586">
        <w:rPr>
          <w:color w:val="000000" w:themeColor="text1"/>
          <w:u w:color="000000" w:themeColor="text1"/>
        </w:rPr>
        <w:tab/>
      </w:r>
      <w:r w:rsidRPr="000D2586">
        <w:rPr>
          <w:color w:val="000000" w:themeColor="text1"/>
          <w:u w:val="single" w:color="000000" w:themeColor="text1"/>
        </w:rPr>
        <w:t>For the purpose of disposing unused medication constituting a Schedule II, III, IV, or V controlled substance under 21 C.F.R. Part 1308, a hospice facility is a “</w:t>
      </w:r>
      <w:r>
        <w:rPr>
          <w:color w:val="000000" w:themeColor="text1"/>
          <w:u w:val="single" w:color="000000" w:themeColor="text1"/>
        </w:rPr>
        <w:t>long-</w:t>
      </w:r>
      <w:r w:rsidRPr="000D2586">
        <w:rPr>
          <w:color w:val="000000" w:themeColor="text1"/>
          <w:u w:val="single" w:color="000000" w:themeColor="text1"/>
        </w:rPr>
        <w:t>term care facility” as defined by 21 C.F.R. Section 1300.01.  The hospice facility shall dispose of unused Schedule II, III, IV, and V controlled substances in accordance with 21 C.F.R. Sections 1317.30 and 1317.80.</w:t>
      </w:r>
      <w:r w:rsidRPr="000D2586">
        <w:rPr>
          <w:color w:val="000000" w:themeColor="text1"/>
          <w:u w:color="000000" w:themeColor="text1"/>
        </w:rPr>
        <w:t xml:space="preserve"> </w:t>
      </w:r>
    </w:p>
    <w:p w:rsidR="00CD7CE0" w:rsidRDefault="00CD7CE0"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 xml:space="preserve">Hospices must not discriminate based on age, sex, race, color, religion, or source of payment, location of patient, acceptance or provision of goods and services to patients </w:t>
      </w:r>
      <w:r w:rsidRPr="00832443">
        <w:rPr>
          <w:strike/>
          <w:u w:color="000000" w:themeColor="text1"/>
        </w:rPr>
        <w:t>of</w:t>
      </w:r>
      <w:r w:rsidR="00B40F1F" w:rsidRPr="00B40F1F">
        <w:rPr>
          <w:u w:color="000000" w:themeColor="text1"/>
        </w:rPr>
        <w:t xml:space="preserve"> </w:t>
      </w:r>
      <w:r w:rsidR="00832443">
        <w:rPr>
          <w:u w:val="single" w:color="000000" w:themeColor="text1"/>
        </w:rPr>
        <w:t xml:space="preserve">or </w:t>
      </w:r>
      <w:r w:rsidRPr="005D008D">
        <w:rPr>
          <w:u w:color="000000" w:themeColor="text1"/>
        </w:rPr>
        <w:t>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w:t>
      </w:r>
      <w:r w:rsidR="00832443">
        <w:rPr>
          <w:u w:val="single" w:color="000000" w:themeColor="text1"/>
        </w:rPr>
        <w:t>,</w:t>
      </w:r>
      <w:r w:rsidRPr="005D008D">
        <w:rPr>
          <w:u w:color="000000" w:themeColor="text1"/>
        </w:rPr>
        <w:t xml:space="preserve"> upon conviction</w:t>
      </w:r>
      <w:r w:rsidR="00832443">
        <w:rPr>
          <w:u w:val="single" w:color="000000" w:themeColor="text1"/>
        </w:rPr>
        <w:t>,</w:t>
      </w:r>
      <w:r w:rsidRPr="005D008D">
        <w:rPr>
          <w:u w:color="000000" w:themeColor="text1"/>
        </w:rPr>
        <w:t xml:space="preserve">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A0B" w:rsidRDefault="00BA6A0B" w:rsidP="00BA6A0B">
      <w:pPr>
        <w:suppressAutoHyphens/>
      </w:pPr>
    </w:p>
    <w:sectPr w:rsidR="00BA6A0B"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C1A9E8-2B96-4F0A-8005-7AB1ACF0B0E4}"/>
    <w:embedBold r:id="rId2" w:fontKey="{B0045C7F-2943-44EB-B1A9-D98A998A4016}"/>
  </w:font>
  <w:font w:name="Calibri">
    <w:panose1 w:val="020F0502020204030204"/>
    <w:charset w:val="00"/>
    <w:family w:val="swiss"/>
    <w:pitch w:val="variable"/>
    <w:sig w:usb0="E00002FF" w:usb1="4000ACFF" w:usb2="00000001" w:usb3="00000000" w:csb0="0000019F" w:csb1="00000000"/>
    <w:embedRegular r:id="rId3" w:fontKey="{38EDB4C2-7909-4CE2-AB08-A0853C74C5E0}"/>
  </w:font>
  <w:font w:name="Cambria">
    <w:panose1 w:val="02040503050406030204"/>
    <w:charset w:val="00"/>
    <w:family w:val="roman"/>
    <w:pitch w:val="variable"/>
    <w:sig w:usb0="E00002FF" w:usb1="400004FF" w:usb2="00000000" w:usb3="00000000" w:csb0="0000019F" w:csb1="00000000"/>
    <w:embedRegular r:id="rId4" w:fontKey="{4A07B888-1AED-49D7-B18E-36F0045DBEE0}"/>
  </w:font>
  <w:font w:name="Segoe UI">
    <w:panose1 w:val="020B0502040204020203"/>
    <w:charset w:val="00"/>
    <w:family w:val="swiss"/>
    <w:pitch w:val="variable"/>
    <w:sig w:usb0="E10022FF" w:usb1="C000E47F" w:usb2="00000029" w:usb3="00000000" w:csb0="000001DF" w:csb1="00000000"/>
    <w:embedRegular r:id="rId5" w:fontKey="{AD20B988-CFBA-4803-A933-565612322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BA6A0B">
      <w:rPr>
        <w:noProof/>
      </w:rPr>
      <w:t>1</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BA6A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B1509"/>
    <w:rsid w:val="000C0ACE"/>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2443"/>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0F1F"/>
    <w:rsid w:val="00B412D4"/>
    <w:rsid w:val="00B8292B"/>
    <w:rsid w:val="00B9076A"/>
    <w:rsid w:val="00BA6A0B"/>
    <w:rsid w:val="00BE3C22"/>
    <w:rsid w:val="00BF413B"/>
    <w:rsid w:val="00C0345E"/>
    <w:rsid w:val="00C31C95"/>
    <w:rsid w:val="00C3483A"/>
    <w:rsid w:val="00C53E76"/>
    <w:rsid w:val="00C74E9D"/>
    <w:rsid w:val="00C826DD"/>
    <w:rsid w:val="00C82FD3"/>
    <w:rsid w:val="00C92819"/>
    <w:rsid w:val="00CC6B7B"/>
    <w:rsid w:val="00CD2089"/>
    <w:rsid w:val="00CD7CE0"/>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E9810-214B-4A3C-9A86-EA976CD9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E6D26930</Template>
  <TotalTime>0</TotalTime>
  <Pages>7</Pages>
  <Words>2060</Words>
  <Characters>11302</Characters>
  <Application>Microsoft Office Word</Application>
  <DocSecurity>0</DocSecurity>
  <Lines>268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(May 3, 2017) - South Carolina Legislature Online</dc:title>
  <dc:creator>%USERNAME%</dc:creator>
  <cp:lastModifiedBy>David Brunson</cp:lastModifiedBy>
  <cp:revision>2</cp:revision>
  <cp:lastPrinted>2017-03-23T19:32:00Z</cp:lastPrinted>
  <dcterms:created xsi:type="dcterms:W3CDTF">2017-05-03T19:08:00Z</dcterms:created>
  <dcterms:modified xsi:type="dcterms:W3CDTF">2017-05-03T19:08:00Z</dcterms:modified>
</cp:coreProperties>
</file>