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164" w:rsidRDefault="00F171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7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61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AA8" w:rsidRDefault="00A03AA8" w:rsidP="00A0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rsidR="00826F04">
        <w:noBreakHyphen/>
      </w:r>
      <w:r>
        <w:t>23</w:t>
      </w:r>
      <w:r w:rsidR="00826F04">
        <w:noBreakHyphen/>
      </w:r>
      <w:r>
        <w:t>420, CODE OF LAWS OF SOUTH CAROLINA, 1976, RELATING TO THE POSSESSION OF A FIREARM ON A POST</w:t>
      </w:r>
      <w:r w:rsidR="00826F04">
        <w:noBreakHyphen/>
      </w:r>
      <w:r>
        <w:t>SECONDARY INSTITUTION</w:t>
      </w:r>
      <w:r w:rsidR="00826F04" w:rsidRPr="00826F04">
        <w:t>’</w:t>
      </w:r>
      <w:r>
        <w:t>S PROPERTY SO AS TO DELETE THE RESTRICTIONS PLACED ON A HOLDER OF A CONCEALED WEAPONS PERMIT ON CARRYING A FIREARM ON POST</w:t>
      </w:r>
      <w:r w:rsidR="00826F04">
        <w:noBreakHyphen/>
      </w:r>
      <w:r>
        <w:t>SECONDARY SCHOOL PROPERTY</w:t>
      </w:r>
      <w:r w:rsidR="00702E26">
        <w:t xml:space="preserve"> UNDER CERTAIN CIRCUMSTANCES, AND TO PROVIDE THAT THE GOVERNING BODY OF THE INSTITUTION SHALL DEVELOP POLICIES TO IMPLEMENT THE PROVISIONS THAT ALLOW A HOLDER OF A CONCEALED WEAPON PERMIT TO CARRY A FIREARM ON THE INSTITUTION</w:t>
      </w:r>
      <w:r w:rsidR="00826F04" w:rsidRPr="00826F04">
        <w:t>’</w:t>
      </w:r>
      <w:r w:rsidR="00702E26">
        <w:t>S PREMISES.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61DA" w:rsidRDefault="005961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61DA" w:rsidRDefault="005961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AA8" w:rsidRDefault="00A03AA8" w:rsidP="00A0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rsidR="00826F04">
        <w:noBreakHyphen/>
      </w:r>
      <w:r>
        <w:t>23</w:t>
      </w:r>
      <w:r w:rsidR="00826F04">
        <w:noBreakHyphen/>
      </w:r>
      <w:r>
        <w:t>420(A) of the 1976 Code is amended to read:</w:t>
      </w:r>
    </w:p>
    <w:p w:rsidR="00A03AA8" w:rsidRDefault="00A03AA8" w:rsidP="00A0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E26" w:rsidRDefault="00A03AA8" w:rsidP="00A0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“(A)</w:t>
      </w:r>
      <w:r>
        <w:tab/>
      </w:r>
      <w:r w:rsidRPr="009474DB">
        <w:t>It is unlawful for a person to possess a firearm of any kind on any premises or property owned, operated, or controlled by a private or public school, college, university, technical college, other post</w:t>
      </w:r>
      <w:r w:rsidR="00826F04">
        <w:noBreakHyphen/>
      </w:r>
      <w:r w:rsidRPr="009474DB">
        <w:t xml:space="preserve">secondary institution, or in any publicly owned building, without the express permission of the authorities in charge of the premises or property. The provisions of this subsection related to any premises or property owned, operated, or controlled by a private or public school, </w:t>
      </w:r>
      <w:r w:rsidRPr="0085114A">
        <w:rPr>
          <w:strike/>
        </w:rPr>
        <w:t>college, university, technical college, or other post</w:t>
      </w:r>
      <w:r w:rsidR="00826F04">
        <w:rPr>
          <w:strike/>
        </w:rPr>
        <w:noBreakHyphen/>
      </w:r>
      <w:r w:rsidRPr="0085114A">
        <w:rPr>
          <w:strike/>
        </w:rPr>
        <w:t>secondary institution,</w:t>
      </w:r>
      <w:r w:rsidRPr="009474DB">
        <w:t xml:space="preserve"> do not apply to a person who is authorized to carry a concealed weapon pursuant to Article 4, Chapter 31, Title 23 when the weapon remains inside an attended or locked motor vehicle and is secured in a closed glove compartment, closed console, closed trunk, or in a closed container secured by an </w:t>
      </w:r>
      <w:r w:rsidRPr="009474DB">
        <w:lastRenderedPageBreak/>
        <w:t>integral fastener and transported in the luggage compartment of the vehicle.</w:t>
      </w:r>
      <w:r>
        <w:t xml:space="preserve"> </w:t>
      </w:r>
      <w:r w:rsidR="00702E26" w:rsidRPr="00702E26">
        <w:rPr>
          <w:u w:val="single"/>
        </w:rPr>
        <w:t>Except as provided in Section 23</w:t>
      </w:r>
      <w:r w:rsidR="00826F04">
        <w:rPr>
          <w:u w:val="single"/>
        </w:rPr>
        <w:noBreakHyphen/>
      </w:r>
      <w:r w:rsidR="00702E26" w:rsidRPr="00702E26">
        <w:rPr>
          <w:u w:val="single"/>
        </w:rPr>
        <w:t>31</w:t>
      </w:r>
      <w:r w:rsidR="00826F04">
        <w:rPr>
          <w:u w:val="single"/>
        </w:rPr>
        <w:noBreakHyphen/>
      </w:r>
      <w:r w:rsidR="00702E26" w:rsidRPr="00702E26">
        <w:rPr>
          <w:u w:val="single"/>
        </w:rPr>
        <w:t xml:space="preserve">215(M), </w:t>
      </w:r>
      <w:r w:rsidR="00702E26">
        <w:rPr>
          <w:u w:val="single"/>
        </w:rPr>
        <w:t>t</w:t>
      </w:r>
      <w:r>
        <w:rPr>
          <w:u w:val="single"/>
        </w:rPr>
        <w:t>he provisions of this subsection related to any premises or property owned, operated, or controlled by a college, university, technical college, or other post</w:t>
      </w:r>
      <w:r w:rsidR="00826F04">
        <w:rPr>
          <w:u w:val="single"/>
        </w:rPr>
        <w:noBreakHyphen/>
      </w:r>
      <w:r>
        <w:rPr>
          <w:u w:val="single"/>
        </w:rPr>
        <w:t>secondary institution do not apply to a person who is authorized to carry a concealed weapon pursuant to Article 4, Chapter 31, Title 23.</w:t>
      </w:r>
    </w:p>
    <w:p w:rsidR="00A03AA8" w:rsidRDefault="00702E26" w:rsidP="00A0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2E26">
        <w:rPr>
          <w:u w:val="single"/>
        </w:rPr>
        <w:t xml:space="preserve">The governing body of a college, university, technical college, or other </w:t>
      </w:r>
      <w:r w:rsidR="00FB726E">
        <w:rPr>
          <w:u w:val="single"/>
        </w:rPr>
        <w:t>post</w:t>
      </w:r>
      <w:r w:rsidR="00826F04">
        <w:rPr>
          <w:u w:val="single"/>
        </w:rPr>
        <w:noBreakHyphen/>
      </w:r>
      <w:r w:rsidRPr="00702E26">
        <w:rPr>
          <w:u w:val="single"/>
        </w:rPr>
        <w:t>secondary institution shall develop policies to implement the provisions contained in this subsection.</w:t>
      </w:r>
      <w:r w:rsidR="00A03AA8">
        <w:t>”</w:t>
      </w:r>
    </w:p>
    <w:p w:rsidR="00A03AA8" w:rsidRDefault="00A03AA8" w:rsidP="00A0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1DA" w:rsidRDefault="005961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2E26">
        <w:t>2</w:t>
      </w:r>
      <w:r>
        <w:t>.</w:t>
      </w:r>
      <w:r>
        <w:tab/>
        <w:t>This act takes effect upon approval by the Governor.</w:t>
      </w:r>
    </w:p>
    <w:p w:rsidR="0064247A" w:rsidRDefault="00826F04" w:rsidP="00F97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7164" w:rsidRDefault="00F17164" w:rsidP="00F17164">
      <w:pPr>
        <w:suppressAutoHyphens/>
      </w:pPr>
    </w:p>
    <w:sectPr w:rsidR="00F17164" w:rsidSect="00F171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DBD" w:rsidRDefault="00010DBD" w:rsidP="009F0C77">
      <w:r>
        <w:separator/>
      </w:r>
    </w:p>
  </w:endnote>
  <w:endnote w:type="continuationSeparator" w:id="0">
    <w:p w:rsidR="00010DBD" w:rsidRDefault="00010D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96563A-E9DE-4C3B-B903-BF767FECD135}"/>
    <w:embedBold r:id="rId2" w:fontKey="{F0F4F6EF-6E6B-47F5-92DE-B02E26E21836}"/>
  </w:font>
  <w:font w:name="Calibri">
    <w:panose1 w:val="020F0502020204030204"/>
    <w:charset w:val="00"/>
    <w:family w:val="swiss"/>
    <w:pitch w:val="variable"/>
    <w:sig w:usb0="E00002FF" w:usb1="4000ACFF" w:usb2="00000001" w:usb3="00000000" w:csb0="0000019F" w:csb1="00000000"/>
    <w:embedRegular r:id="rId3" w:fontKey="{7007D533-3ED6-4FCC-9E75-4AC8190D2E3D}"/>
  </w:font>
  <w:font w:name="Segoe UI">
    <w:panose1 w:val="020B0502040204020203"/>
    <w:charset w:val="00"/>
    <w:family w:val="swiss"/>
    <w:pitch w:val="variable"/>
    <w:sig w:usb0="E10022FF" w:usb1="C000E47F" w:usb2="00000029" w:usb3="00000000" w:csb0="000001DF" w:csb1="00000000"/>
    <w:embedRegular r:id="rId4" w:fontKey="{6A6D0447-0B75-4663-84FE-36DD15B51AC2}"/>
  </w:font>
  <w:font w:name="Cambria">
    <w:panose1 w:val="02040503050406030204"/>
    <w:charset w:val="00"/>
    <w:family w:val="roman"/>
    <w:pitch w:val="variable"/>
    <w:sig w:usb0="E00002FF" w:usb1="400004FF" w:usb2="00000000" w:usb3="00000000" w:csb0="0000019F" w:csb1="00000000"/>
    <w:embedRegular r:id="rId5" w:fontKey="{A4936782-D8E0-4481-9CD3-078EA768A7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47A" w:rsidRPr="00F17164" w:rsidRDefault="00F17164" w:rsidP="00F17164">
    <w:pPr>
      <w:pStyle w:val="Footer"/>
      <w:tabs>
        <w:tab w:val="clear" w:pos="4680"/>
        <w:tab w:val="clear" w:pos="9360"/>
        <w:tab w:val="center" w:pos="2995"/>
      </w:tabs>
      <w:spacing w:before="120"/>
    </w:pPr>
    <w:r>
      <w:t>[3248]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DBD" w:rsidRDefault="00010DBD" w:rsidP="009F0C77">
      <w:r>
        <w:separator/>
      </w:r>
    </w:p>
  </w:footnote>
  <w:footnote w:type="continuationSeparator" w:id="0">
    <w:p w:rsidR="00010DBD" w:rsidRDefault="00010D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06CM17"/>
    <w:docVar w:name="CoverBillType" w:val="b"/>
    <w:docVar w:name="DocPath" w:val="L:\Council\bills\GT\5206CM17.DOCX"/>
    <w:docVar w:name="dvBillNumber" w:val="3248"/>
    <w:docVar w:name="dvBillNumberPrefix" w:val="H. "/>
    <w:docVar w:name="dvOriginalBody" w:val="House"/>
    <w:docVar w:name="dvSteno" w:val="GT"/>
    <w:docVar w:name="NameofBody" w:val="h"/>
    <w:docVar w:name="vGroup2" w:val="Council"/>
  </w:docVars>
  <w:rsids>
    <w:rsidRoot w:val="005961DA"/>
    <w:rsid w:val="00010DBD"/>
    <w:rsid w:val="00011869"/>
    <w:rsid w:val="00015CD6"/>
    <w:rsid w:val="000B3BB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3E22"/>
    <w:rsid w:val="00284AAE"/>
    <w:rsid w:val="002E5912"/>
    <w:rsid w:val="002E7FFB"/>
    <w:rsid w:val="00301B21"/>
    <w:rsid w:val="00323364"/>
    <w:rsid w:val="00325348"/>
    <w:rsid w:val="0032732C"/>
    <w:rsid w:val="00336AD0"/>
    <w:rsid w:val="0037079A"/>
    <w:rsid w:val="003C4DAB"/>
    <w:rsid w:val="003D01E8"/>
    <w:rsid w:val="003E5288"/>
    <w:rsid w:val="003F6D79"/>
    <w:rsid w:val="0041760A"/>
    <w:rsid w:val="00417C01"/>
    <w:rsid w:val="00424D25"/>
    <w:rsid w:val="004403BD"/>
    <w:rsid w:val="00461441"/>
    <w:rsid w:val="004809EE"/>
    <w:rsid w:val="004D07E6"/>
    <w:rsid w:val="004E7D54"/>
    <w:rsid w:val="005273C6"/>
    <w:rsid w:val="00530A69"/>
    <w:rsid w:val="00545593"/>
    <w:rsid w:val="00556EBF"/>
    <w:rsid w:val="00577C6C"/>
    <w:rsid w:val="005961DA"/>
    <w:rsid w:val="005A62FE"/>
    <w:rsid w:val="005C2FE2"/>
    <w:rsid w:val="005E2BC9"/>
    <w:rsid w:val="00605102"/>
    <w:rsid w:val="006215AA"/>
    <w:rsid w:val="0064247A"/>
    <w:rsid w:val="00684B86"/>
    <w:rsid w:val="006913C9"/>
    <w:rsid w:val="006920FD"/>
    <w:rsid w:val="0069470D"/>
    <w:rsid w:val="006B2338"/>
    <w:rsid w:val="006D58AA"/>
    <w:rsid w:val="00702E26"/>
    <w:rsid w:val="007250CF"/>
    <w:rsid w:val="00734F00"/>
    <w:rsid w:val="007A70AE"/>
    <w:rsid w:val="00826F04"/>
    <w:rsid w:val="008362E8"/>
    <w:rsid w:val="0085786E"/>
    <w:rsid w:val="008A1768"/>
    <w:rsid w:val="008A489F"/>
    <w:rsid w:val="008F0F33"/>
    <w:rsid w:val="008F4429"/>
    <w:rsid w:val="0094021A"/>
    <w:rsid w:val="00944855"/>
    <w:rsid w:val="009772DE"/>
    <w:rsid w:val="0098551C"/>
    <w:rsid w:val="009B44AF"/>
    <w:rsid w:val="009C6A0B"/>
    <w:rsid w:val="009F0C77"/>
    <w:rsid w:val="009F4DD1"/>
    <w:rsid w:val="00A02543"/>
    <w:rsid w:val="00A03AA8"/>
    <w:rsid w:val="00A41684"/>
    <w:rsid w:val="00A64E80"/>
    <w:rsid w:val="00A72BCD"/>
    <w:rsid w:val="00A741D9"/>
    <w:rsid w:val="00A833AB"/>
    <w:rsid w:val="00A9741D"/>
    <w:rsid w:val="00AC34A2"/>
    <w:rsid w:val="00AD1C9A"/>
    <w:rsid w:val="00AD4B17"/>
    <w:rsid w:val="00B22220"/>
    <w:rsid w:val="00B2413B"/>
    <w:rsid w:val="00B412D4"/>
    <w:rsid w:val="00BE3C22"/>
    <w:rsid w:val="00C0345E"/>
    <w:rsid w:val="00C31C95"/>
    <w:rsid w:val="00C3483A"/>
    <w:rsid w:val="00C40D0F"/>
    <w:rsid w:val="00C74E9D"/>
    <w:rsid w:val="00C826DD"/>
    <w:rsid w:val="00C82FD3"/>
    <w:rsid w:val="00C92819"/>
    <w:rsid w:val="00CC6B7B"/>
    <w:rsid w:val="00CD2089"/>
    <w:rsid w:val="00D73A67"/>
    <w:rsid w:val="00D970A9"/>
    <w:rsid w:val="00DD6A23"/>
    <w:rsid w:val="00DF2BFE"/>
    <w:rsid w:val="00DF3845"/>
    <w:rsid w:val="00E41911"/>
    <w:rsid w:val="00E44B57"/>
    <w:rsid w:val="00E92EEF"/>
    <w:rsid w:val="00EF2368"/>
    <w:rsid w:val="00F17164"/>
    <w:rsid w:val="00F24442"/>
    <w:rsid w:val="00F50AE3"/>
    <w:rsid w:val="00F655B7"/>
    <w:rsid w:val="00F656BA"/>
    <w:rsid w:val="00F65FD9"/>
    <w:rsid w:val="00F67CF1"/>
    <w:rsid w:val="00F728AA"/>
    <w:rsid w:val="00F840F0"/>
    <w:rsid w:val="00F97D04"/>
    <w:rsid w:val="00FA6E60"/>
    <w:rsid w:val="00FB0D0D"/>
    <w:rsid w:val="00FB43B4"/>
    <w:rsid w:val="00FB6B0B"/>
    <w:rsid w:val="00FB726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8E4C7C-AE6A-4BD9-BDD7-DAA1ED482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6E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6E6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52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5EA26-793B-4000-B1F7-7EC1FCF52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2</Pages>
  <Words>349</Words>
  <Characters>1858</Characters>
  <Application>Microsoft Office Word</Application>
  <DocSecurity>0</DocSecurity>
  <Lines>55</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3248 Text of Previous Version (Dec. 15, 2016) - South Carolina Legislature Online</dc:title>
  <dc:creator>Gwen Thurmond</dc:creator>
  <cp:lastModifiedBy>Angela Hill</cp:lastModifiedBy>
  <cp:revision>2</cp:revision>
  <cp:lastPrinted>2016-12-14T21:53:00Z</cp:lastPrinted>
  <dcterms:created xsi:type="dcterms:W3CDTF">2016-12-16T06:13:00Z</dcterms:created>
  <dcterms:modified xsi:type="dcterms:W3CDTF">2016-12-16T06:13:00Z</dcterms:modified>
</cp:coreProperties>
</file>