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8" w:rsidRDefault="00D81E63"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81E63" w:rsidRDefault="00D81E63"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2017</w:t>
      </w:r>
    </w:p>
    <w:p w:rsidR="00D81E63" w:rsidRDefault="00D81E63"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8" w:rsidRPr="00660088" w:rsidRDefault="00660088" w:rsidP="00660088">
      <w:pPr>
        <w:tabs>
          <w:tab w:val="right" w:pos="5933"/>
        </w:tabs>
        <w:suppressAutoHyphens/>
      </w:pPr>
      <w:r>
        <w:tab/>
      </w:r>
      <w:r>
        <w:rPr>
          <w:b/>
          <w:sz w:val="36"/>
        </w:rPr>
        <w:t>H. 3289</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8" w:rsidRDefault="00660088" w:rsidP="0066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75D2B">
        <w:t>Reps. G.R. Smith and Knight</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D81E63">
        <w:t>8</w:t>
      </w:r>
      <w:r>
        <w:t>/17--S.</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660088" w:rsidRDefault="00660088" w:rsidP="00D81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0088" w:rsidRDefault="00660088"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0088" w:rsidSect="008129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271E" w:rsidRDefault="003B271E"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1930, CODE OF LAWS OF SOUTH CAROLINA, 1976, RELATING TO THE DISTANCE THAT MUST BE MAINTAINED BETWEEN VEHICLES TRAVELING ALONG A HIGHWAY, SO AS TO PROVIDE THAT THIS SECTION DOES NOT A</w:t>
      </w:r>
      <w:r w:rsidR="00656B2E">
        <w:t>PPLY TO THE OPERATOR OF ANY NON</w:t>
      </w:r>
      <w:r>
        <w:t>LEADING VEHICLE TRAVELING IN A PROCESSION OF VEHICLES IF THE SPEED OF EACH VEHICLE IS AUTOMATICALLY COORDINATED.</w:t>
      </w:r>
      <w:bookmarkEnd w:id="1"/>
    </w:p>
    <w:p w:rsidR="00017475" w:rsidRDefault="00D81E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1E63" w:rsidRDefault="00D81E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SECTION</w:t>
      </w:r>
      <w:r w:rsidRPr="008129DD">
        <w:rPr>
          <w:rFonts w:eastAsiaTheme="minorHAnsi"/>
          <w:szCs w:val="22"/>
        </w:rPr>
        <w:tab/>
        <w:t>1.</w:t>
      </w: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 of the 1976 Code is amended to read:</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w:t>
      </w:r>
      <w:r w:rsidRPr="008129DD">
        <w:rPr>
          <w:rFonts w:eastAsiaTheme="minorHAnsi"/>
          <w:szCs w:val="22"/>
        </w:rPr>
        <w:tab/>
      </w:r>
      <w:r w:rsidRPr="008129DD">
        <w:rPr>
          <w:rFonts w:eastAsiaTheme="minorHAnsi"/>
          <w:strike/>
          <w:szCs w:val="22"/>
        </w:rPr>
        <w:t>(a)</w:t>
      </w:r>
      <w:r w:rsidRPr="008129DD">
        <w:rPr>
          <w:rFonts w:eastAsiaTheme="minorHAnsi"/>
          <w:szCs w:val="22"/>
          <w:u w:val="single"/>
        </w:rPr>
        <w:t>(A)</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 motor vehicle shall not follow another vehicle more closely than is reasonable and prudent, having due regard for the speed of such vehicles and the traffic upon and the condition of the highway.</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(b)</w:t>
      </w:r>
      <w:r w:rsidRPr="008129DD">
        <w:rPr>
          <w:rFonts w:eastAsiaTheme="minorHAnsi"/>
          <w:szCs w:val="22"/>
          <w:u w:val="single"/>
        </w:rPr>
        <w:t>(B)</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(c)</w:t>
      </w:r>
      <w:r w:rsidRPr="008129DD">
        <w:rPr>
          <w:rFonts w:eastAsiaTheme="minorHAnsi"/>
          <w:szCs w:val="22"/>
          <w:u w:val="single"/>
        </w:rPr>
        <w:t>(C)</w:t>
      </w:r>
      <w:r w:rsidRPr="008129DD">
        <w:rPr>
          <w:rFonts w:eastAsiaTheme="minorHAnsi"/>
          <w:szCs w:val="22"/>
        </w:rPr>
        <w:tab/>
        <w:t xml:space="preserve"> Motor vehicles being </w:t>
      </w:r>
      <w:r w:rsidRPr="008129DD">
        <w:rPr>
          <w:rFonts w:eastAsiaTheme="minorHAnsi"/>
          <w:strike/>
          <w:szCs w:val="22"/>
        </w:rPr>
        <w:t>driven</w:t>
      </w:r>
      <w:r w:rsidRPr="008129DD">
        <w:rPr>
          <w:rFonts w:eastAsiaTheme="minorHAnsi"/>
          <w:szCs w:val="22"/>
        </w:rPr>
        <w:t xml:space="preserve"> </w:t>
      </w:r>
      <w:r w:rsidRPr="008129DD">
        <w:rPr>
          <w:rFonts w:eastAsiaTheme="minorHAnsi"/>
          <w:szCs w:val="22"/>
          <w:u w:val="single"/>
        </w:rPr>
        <w:t>operated</w:t>
      </w:r>
      <w:r w:rsidRPr="008129DD">
        <w:rPr>
          <w:rFonts w:eastAsiaTheme="minorHAnsi"/>
          <w:szCs w:val="22"/>
        </w:rPr>
        <w:t xml:space="preserve"> upon any roadway outside of a business or residence district in a caravan or motorcade whether or not towing other vehicles shall be so operated as to allow sufficient space between each such vehicle or combination of </w:t>
      </w:r>
      <w:r w:rsidRPr="008129DD">
        <w:rPr>
          <w:rFonts w:eastAsiaTheme="minorHAnsi"/>
          <w:szCs w:val="22"/>
        </w:rPr>
        <w:lastRenderedPageBreak/>
        <w:t>vehicles so as to enable any other vehicle to enter and occupy such space without danger. This provision shall not apply to funeral processions.</w:t>
      </w:r>
    </w:p>
    <w:p w:rsidR="007A6EC9" w:rsidRPr="008129DD" w:rsidRDefault="00D81E63"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snapToGrid w:val="0"/>
        </w:rPr>
        <w:tab/>
      </w:r>
      <w:r>
        <w:rPr>
          <w:snapToGrid w:val="0"/>
          <w:u w:val="single"/>
        </w:rPr>
        <w:t>(D)</w:t>
      </w:r>
      <w:r>
        <w:rPr>
          <w:snapToGrid w:val="0"/>
        </w:rPr>
        <w:tab/>
      </w:r>
      <w:r>
        <w:rPr>
          <w:snapToGrid w:val="0"/>
          <w:u w:val="single"/>
        </w:rPr>
        <w:t>This section does not apply to the operator of any nonleading commercial motor vehicle subject to Federal Motor Carrier Safety Regulations and traveling in a series of commercial vehicles using cooperative adaptive cruise control or any other automated driving technology.</w:t>
      </w:r>
      <w:r>
        <w:rPr>
          <w:snapToGrid w:val="0"/>
        </w:rPr>
        <w:t>”</w:t>
      </w:r>
    </w:p>
    <w:p w:rsidR="00017475" w:rsidRDefault="00017475"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CA31D8"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9DD">
        <w:rPr>
          <w:rFonts w:eastAsiaTheme="minorHAnsi"/>
          <w:szCs w:val="22"/>
        </w:rPr>
        <w:t>SECTION</w:t>
      </w:r>
      <w:r w:rsidRPr="008129DD">
        <w:rPr>
          <w:rFonts w:eastAsiaTheme="minorHAnsi"/>
          <w:szCs w:val="22"/>
        </w:rPr>
        <w:tab/>
        <w:t>2.</w:t>
      </w:r>
      <w:r w:rsidRPr="008129DD">
        <w:rPr>
          <w:rFonts w:eastAsiaTheme="minorHAnsi"/>
          <w:szCs w:val="22"/>
        </w:rPr>
        <w:tab/>
        <w:t>This act takes effect upon approval by the Governor.</w:t>
      </w:r>
    </w:p>
    <w:p w:rsidR="0093028E" w:rsidRDefault="000B4433" w:rsidP="00130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743F" w:rsidRDefault="00D6743F" w:rsidP="00D6743F">
      <w:pPr>
        <w:suppressAutoHyphens/>
      </w:pPr>
    </w:p>
    <w:sectPr w:rsidR="00D6743F" w:rsidSect="008129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33" w:rsidRDefault="000B4433" w:rsidP="009F0C77">
      <w:r>
        <w:separator/>
      </w:r>
    </w:p>
  </w:endnote>
  <w:endnote w:type="continuationSeparator" w:id="0">
    <w:p w:rsidR="000B4433" w:rsidRDefault="000B4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E26A17-0108-4193-A07B-29009F11AF65}"/>
    <w:embedBold r:id="rId2" w:fontKey="{4A7E58D7-BFD9-4702-8D5B-31ECCE391503}"/>
  </w:font>
  <w:font w:name="Calibri">
    <w:panose1 w:val="020F0502020204030204"/>
    <w:charset w:val="00"/>
    <w:family w:val="swiss"/>
    <w:pitch w:val="variable"/>
    <w:sig w:usb0="E00002FF" w:usb1="4000ACFF" w:usb2="00000001" w:usb3="00000000" w:csb0="0000019F" w:csb1="00000000"/>
    <w:embedRegular r:id="rId3" w:fontKey="{D51E4D5D-86B9-4974-BE1A-D783C0A41979}"/>
  </w:font>
  <w:font w:name="Cambria">
    <w:panose1 w:val="02040503050406030204"/>
    <w:charset w:val="00"/>
    <w:family w:val="roman"/>
    <w:pitch w:val="variable"/>
    <w:sig w:usb0="E00002FF" w:usb1="400004FF" w:usb2="00000000" w:usb3="00000000" w:csb0="0000019F" w:csb1="00000000"/>
    <w:embedRegular r:id="rId4" w:fontKey="{7F778833-0151-41F6-BD43-0CF30ECE130E}"/>
  </w:font>
  <w:font w:name="Segoe UI">
    <w:panose1 w:val="020B0502040204020203"/>
    <w:charset w:val="00"/>
    <w:family w:val="swiss"/>
    <w:pitch w:val="variable"/>
    <w:sig w:usb0="E10022FF" w:usb1="C000E47F" w:usb2="00000029" w:usb3="00000000" w:csb0="000001DF" w:csb1="00000000"/>
    <w:embedRegular r:id="rId5" w:fontKey="{C2005FBE-A852-4461-A2C9-CA15E6F98D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8E" w:rsidRPr="003B271E" w:rsidRDefault="003B271E" w:rsidP="003B271E">
    <w:pPr>
      <w:pStyle w:val="Footer"/>
      <w:tabs>
        <w:tab w:val="clear" w:pos="4680"/>
        <w:tab w:val="clear" w:pos="9360"/>
        <w:tab w:val="center" w:pos="2995"/>
      </w:tabs>
      <w:spacing w:before="120"/>
    </w:pPr>
    <w:r>
      <w:t>[3289</w:t>
    </w:r>
    <w:r w:rsidR="008129DD">
      <w:t>-</w:t>
    </w:r>
    <w:r w:rsidR="008129DD">
      <w:fldChar w:fldCharType="begin"/>
    </w:r>
    <w:r w:rsidR="008129DD">
      <w:instrText xml:space="preserve"> PAGE  \* MERGEFORMAT </w:instrText>
    </w:r>
    <w:r w:rsidR="008129DD">
      <w:fldChar w:fldCharType="separate"/>
    </w:r>
    <w:r w:rsidR="00153507">
      <w:rPr>
        <w:noProof/>
      </w:rPr>
      <w:t>1</w:t>
    </w:r>
    <w:r w:rsidR="008129DD">
      <w:fldChar w:fldCharType="end"/>
    </w:r>
    <w:r w:rsidR="008129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DD" w:rsidRPr="003B271E" w:rsidRDefault="008129DD" w:rsidP="003B271E">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D674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33" w:rsidRDefault="000B4433" w:rsidP="009F0C77">
      <w:r>
        <w:separator/>
      </w:r>
    </w:p>
  </w:footnote>
  <w:footnote w:type="continuationSeparator" w:id="0">
    <w:p w:rsidR="000B4433" w:rsidRDefault="000B4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4CM17"/>
    <w:docVar w:name="CoverBillType" w:val="b"/>
    <w:docVar w:name="docpath" w:val="L:\Council\bills\GT\5144CM17.DOCX"/>
    <w:docVar w:name="dvBillNumber" w:val="3289"/>
    <w:docVar w:name="dvBillNumberPrefix" w:val="H. "/>
    <w:docVar w:name="dvOriginalBody" w:val="House"/>
    <w:docVar w:name="dvSteno" w:val="GT"/>
    <w:docVar w:name="NameofBody" w:val="h"/>
    <w:docVar w:name="vgroup2" w:val="Council"/>
  </w:docVars>
  <w:rsids>
    <w:rsidRoot w:val="00CA31D8"/>
    <w:rsid w:val="00011869"/>
    <w:rsid w:val="00015CD6"/>
    <w:rsid w:val="00017475"/>
    <w:rsid w:val="0007475B"/>
    <w:rsid w:val="000B4433"/>
    <w:rsid w:val="000E1785"/>
    <w:rsid w:val="000F40FA"/>
    <w:rsid w:val="0010776B"/>
    <w:rsid w:val="001301E6"/>
    <w:rsid w:val="00133E66"/>
    <w:rsid w:val="001435A3"/>
    <w:rsid w:val="00146ED3"/>
    <w:rsid w:val="00151044"/>
    <w:rsid w:val="00153507"/>
    <w:rsid w:val="001A0953"/>
    <w:rsid w:val="001D08F2"/>
    <w:rsid w:val="001D525B"/>
    <w:rsid w:val="001D7F4F"/>
    <w:rsid w:val="00205238"/>
    <w:rsid w:val="002257D8"/>
    <w:rsid w:val="002321B6"/>
    <w:rsid w:val="00250967"/>
    <w:rsid w:val="002543C8"/>
    <w:rsid w:val="0025541D"/>
    <w:rsid w:val="00284AAE"/>
    <w:rsid w:val="002E5912"/>
    <w:rsid w:val="00301B21"/>
    <w:rsid w:val="00325348"/>
    <w:rsid w:val="0032732C"/>
    <w:rsid w:val="00336AD0"/>
    <w:rsid w:val="0037079A"/>
    <w:rsid w:val="003B271E"/>
    <w:rsid w:val="003C4DAB"/>
    <w:rsid w:val="003D01E8"/>
    <w:rsid w:val="003E5288"/>
    <w:rsid w:val="003F6D79"/>
    <w:rsid w:val="0041760A"/>
    <w:rsid w:val="00417C01"/>
    <w:rsid w:val="004403BD"/>
    <w:rsid w:val="004466DE"/>
    <w:rsid w:val="00461441"/>
    <w:rsid w:val="004809EE"/>
    <w:rsid w:val="004E7D54"/>
    <w:rsid w:val="005273C6"/>
    <w:rsid w:val="00530A69"/>
    <w:rsid w:val="00545593"/>
    <w:rsid w:val="00577C6C"/>
    <w:rsid w:val="00592B91"/>
    <w:rsid w:val="005C1BC3"/>
    <w:rsid w:val="005C2FE2"/>
    <w:rsid w:val="005E2BC9"/>
    <w:rsid w:val="00605102"/>
    <w:rsid w:val="006215AA"/>
    <w:rsid w:val="00656B2E"/>
    <w:rsid w:val="00660088"/>
    <w:rsid w:val="006913C9"/>
    <w:rsid w:val="0069470D"/>
    <w:rsid w:val="00704CE0"/>
    <w:rsid w:val="00721961"/>
    <w:rsid w:val="00734F00"/>
    <w:rsid w:val="007A6EC9"/>
    <w:rsid w:val="007A70AE"/>
    <w:rsid w:val="008129DD"/>
    <w:rsid w:val="008362E8"/>
    <w:rsid w:val="00886FF6"/>
    <w:rsid w:val="008A1768"/>
    <w:rsid w:val="008F0F33"/>
    <w:rsid w:val="008F4429"/>
    <w:rsid w:val="0091531D"/>
    <w:rsid w:val="0093028E"/>
    <w:rsid w:val="0094021A"/>
    <w:rsid w:val="00985566"/>
    <w:rsid w:val="009B44AF"/>
    <w:rsid w:val="009C6A0B"/>
    <w:rsid w:val="009F0C77"/>
    <w:rsid w:val="009F4DD1"/>
    <w:rsid w:val="00A41684"/>
    <w:rsid w:val="00A64E80"/>
    <w:rsid w:val="00A72BCD"/>
    <w:rsid w:val="00A741D9"/>
    <w:rsid w:val="00A833AB"/>
    <w:rsid w:val="00A9741D"/>
    <w:rsid w:val="00AD4B17"/>
    <w:rsid w:val="00B412D4"/>
    <w:rsid w:val="00B57BA3"/>
    <w:rsid w:val="00BE3C22"/>
    <w:rsid w:val="00C0345E"/>
    <w:rsid w:val="00C3483A"/>
    <w:rsid w:val="00C74E9D"/>
    <w:rsid w:val="00C82FD3"/>
    <w:rsid w:val="00C92819"/>
    <w:rsid w:val="00CA31D8"/>
    <w:rsid w:val="00CC6B7B"/>
    <w:rsid w:val="00CD2089"/>
    <w:rsid w:val="00D50FB0"/>
    <w:rsid w:val="00D6743F"/>
    <w:rsid w:val="00D73A67"/>
    <w:rsid w:val="00D81E63"/>
    <w:rsid w:val="00D970A9"/>
    <w:rsid w:val="00DF3845"/>
    <w:rsid w:val="00E15B88"/>
    <w:rsid w:val="00E41911"/>
    <w:rsid w:val="00E92EEF"/>
    <w:rsid w:val="00EB4EAE"/>
    <w:rsid w:val="00EF2368"/>
    <w:rsid w:val="00F24442"/>
    <w:rsid w:val="00F50AE3"/>
    <w:rsid w:val="00F656BA"/>
    <w:rsid w:val="00F67CF1"/>
    <w:rsid w:val="00F840F0"/>
    <w:rsid w:val="00FB0D0D"/>
    <w:rsid w:val="00FB43B4"/>
    <w:rsid w:val="00FB4C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F159E-7B28-45D0-B44C-83D93C68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8129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43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8129D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D2A51-E9B8-465C-8267-92454D34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A0145E86</Template>
  <TotalTime>0</TotalTime>
  <Pages>3</Pages>
  <Words>361</Words>
  <Characters>1861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3289 Text of Previous Version (May 8, 2017) - South Carolina Legislature Online</dc:title>
  <dc:creator>Gwen Thurmond</dc:creator>
  <cp:lastModifiedBy>David Brunson</cp:lastModifiedBy>
  <cp:revision>2</cp:revision>
  <cp:lastPrinted>2017-01-26T19:02:00Z</cp:lastPrinted>
  <dcterms:created xsi:type="dcterms:W3CDTF">2017-05-09T00:47:00Z</dcterms:created>
  <dcterms:modified xsi:type="dcterms:W3CDTF">2017-05-09T00:47:00Z</dcterms:modified>
</cp:coreProperties>
</file>