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57D25" w:rsidRP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Pr="00957D25" w:rsidRDefault="00957D25" w:rsidP="00957D25">
      <w:pPr>
        <w:tabs>
          <w:tab w:val="right" w:pos="5933"/>
        </w:tabs>
        <w:suppressAutoHyphens/>
        <w:jc w:val="both"/>
        <w:rPr>
          <w:rFonts w:eastAsia="Times New Roman"/>
        </w:rPr>
      </w:pPr>
      <w:r>
        <w:rPr>
          <w:rFonts w:eastAsia="Times New Roman"/>
        </w:rPr>
        <w:tab/>
      </w:r>
      <w:r>
        <w:rPr>
          <w:rFonts w:eastAsia="Times New Roman"/>
          <w:b/>
          <w:sz w:val="36"/>
        </w:rPr>
        <w:t>S. 334</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25052">
        <w:t>Senator Senn</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334) </w:t>
      </w:r>
      <w:r w:rsidRPr="00957D25">
        <w:rPr>
          <w:color w:val="000000" w:themeColor="text1"/>
          <w:u w:color="000000" w:themeColor="text1"/>
        </w:rPr>
        <w:t>to amend Sections 61</w:t>
      </w:r>
      <w:r w:rsidRPr="00957D25">
        <w:rPr>
          <w:color w:val="000000" w:themeColor="text1"/>
          <w:u w:color="000000" w:themeColor="text1"/>
        </w:rPr>
        <w:noBreakHyphen/>
        <w:t>4</w:t>
      </w:r>
      <w:r>
        <w:rPr>
          <w:color w:val="000000" w:themeColor="text1"/>
          <w:u w:color="000000" w:themeColor="text1"/>
        </w:rPr>
        <w:noBreakHyphen/>
        <w:t>515 and 61</w:t>
      </w:r>
      <w:r>
        <w:rPr>
          <w:color w:val="000000" w:themeColor="text1"/>
          <w:u w:color="000000" w:themeColor="text1"/>
        </w:rPr>
        <w:noBreakHyphen/>
        <w:t>6</w:t>
      </w:r>
      <w:r>
        <w:rPr>
          <w:color w:val="000000" w:themeColor="text1"/>
          <w:u w:color="000000" w:themeColor="text1"/>
        </w:rPr>
        <w:noBreakHyphen/>
        <w:t>2016 of the 1976 C</w:t>
      </w:r>
      <w:r w:rsidRPr="00957D25">
        <w:rPr>
          <w:color w:val="000000" w:themeColor="text1"/>
          <w:u w:color="000000" w:themeColor="text1"/>
        </w:rPr>
        <w:t>ode, relating to permits to purchase and sell beer and wine for on</w:t>
      </w:r>
      <w:r w:rsidRPr="00957D25">
        <w:rPr>
          <w:color w:val="000000" w:themeColor="text1"/>
          <w:u w:color="000000" w:themeColor="text1"/>
        </w:rPr>
        <w:noBreakHyphen/>
        <w:t>premises</w:t>
      </w:r>
      <w:r>
        <w:rPr>
          <w:rFonts w:eastAsia="Times New Roman"/>
        </w:rPr>
        <w:t>, etc., respectfully</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57D25" w:rsidRPr="00134460" w:rsidRDefault="00957D25" w:rsidP="00957D25">
      <w:pPr>
        <w:rPr>
          <w:b/>
        </w:rPr>
      </w:pPr>
      <w:r w:rsidRPr="00134460">
        <w:rPr>
          <w:b/>
        </w:rPr>
        <w:t>Explanation of Fiscal Impact</w:t>
      </w:r>
    </w:p>
    <w:p w:rsidR="00957D25" w:rsidRPr="00134460" w:rsidRDefault="00957D25" w:rsidP="00957D25">
      <w:pPr>
        <w:rPr>
          <w:b/>
        </w:rPr>
      </w:pPr>
      <w:r w:rsidRPr="00134460">
        <w:rPr>
          <w:b/>
        </w:rPr>
        <w:t>Introduced on January 31, 2017</w:t>
      </w:r>
    </w:p>
    <w:p w:rsidR="00957D25" w:rsidRPr="00134460" w:rsidRDefault="00957D25" w:rsidP="00957D25">
      <w:pPr>
        <w:rPr>
          <w:b/>
        </w:rPr>
      </w:pPr>
      <w:r w:rsidRPr="00134460">
        <w:rPr>
          <w:b/>
        </w:rPr>
        <w:t>State Expenditure</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 xml:space="preserve">This bill permits a baseball complex to apply for a permit to purchase and sell beer and wine for on-premises consumption, as well as apply for a biennial license to purchase and sell alcoholic liquors by the drink. A baseball complex is defined as a baseball stadium, along with its ancillary grounds and facilities that hosts a professional minor league baseball team. </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4460">
        <w:rPr>
          <w:b/>
          <w:sz w:val="22"/>
        </w:rPr>
        <w:t>Department of Revenue.</w:t>
      </w:r>
      <w:r w:rsidRPr="00134460">
        <w:rPr>
          <w:sz w:val="22"/>
        </w:rPr>
        <w:t xml:space="preserve"> The department indicates this bill will have no expenditure impact on the </w:t>
      </w:r>
      <w:r>
        <w:rPr>
          <w:sz w:val="22"/>
        </w:rPr>
        <w:t>general fund, other funds, or federal funds</w:t>
      </w:r>
      <w:r w:rsidRPr="00134460">
        <w:rPr>
          <w:sz w:val="22"/>
        </w:rPr>
        <w:t>. The agency currently issues the aforementioned biennial permits and biennial licenses to the owners of baseball complexes.</w:t>
      </w:r>
    </w:p>
    <w:p w:rsidR="00957D25" w:rsidRPr="00134460" w:rsidRDefault="00957D25" w:rsidP="00427205">
      <w:pPr>
        <w:keepNext/>
        <w:rPr>
          <w:b/>
        </w:rPr>
      </w:pPr>
      <w:r w:rsidRPr="00134460">
        <w:rPr>
          <w:b/>
        </w:rPr>
        <w:lastRenderedPageBreak/>
        <w:t>State Rev</w:t>
      </w:r>
      <w:r w:rsidR="00427205">
        <w:rPr>
          <w:b/>
        </w:rPr>
        <w:t>en</w:t>
      </w:r>
      <w:r w:rsidRPr="00134460">
        <w:rPr>
          <w:b/>
        </w:rPr>
        <w:t>ue</w:t>
      </w:r>
    </w:p>
    <w:p w:rsidR="00957D25" w:rsidRPr="00134460" w:rsidRDefault="00957D25" w:rsidP="0042720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This bill authorizes the Department of Revenue (DOR) to issue a biennial permit for the purchase and sale for on-premises consumption of beer and wine and a biennial license for the purchase and sale for on-premises consumption of alcoholic liquors by the drink to the owner of a baseball complex that hosts a professional minor league baseball team. In the event that the owner applies for both of the aforementioned permit and license, only one fee is required, which is the same as the fee for the fifty-two week local option permit pursuant to Section 61-6-2010.  The revenue derived from the permit and license must be used pursuant to Section 61-6-2010.</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 xml:space="preserve">Based upon information provided by DOR, the four professional minor league baseball teams in the state currently have both the biennial permit for the purchase and sale for on-premises consumption of beer and wine and the biennial license for the purchase and sale for on-premises consumption of alcoholic liquors by the drink. Since DOR is currently issuing the aforementioned biennial permits and biennial licenses to the owners of baseball complexes, the bill will have no revenue impact on the </w:t>
      </w:r>
      <w:r>
        <w:rPr>
          <w:sz w:val="22"/>
        </w:rPr>
        <w:t>general fund, other funds, or federal funds</w:t>
      </w:r>
      <w:r w:rsidRPr="00134460">
        <w:rPr>
          <w:sz w:val="22"/>
        </w:rPr>
        <w:t>.</w:t>
      </w: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27205" w:rsidRP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7205" w:rsidSect="00957D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222" w:rsidRPr="00522CE0" w:rsidRDefault="00637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66F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83F32">
        <w:rPr>
          <w:color w:val="000000" w:themeColor="text1"/>
          <w:u w:color="000000" w:themeColor="text1"/>
        </w:rPr>
        <w:t>TO AMEND SECTIONS 61</w:t>
      </w:r>
      <w:r w:rsidRPr="00183F32">
        <w:rPr>
          <w:color w:val="000000" w:themeColor="text1"/>
          <w:u w:color="000000" w:themeColor="text1"/>
        </w:rPr>
        <w:noBreakHyphen/>
        <w:t>4</w:t>
      </w:r>
      <w:r w:rsidRPr="00183F32">
        <w:rPr>
          <w:color w:val="000000" w:themeColor="text1"/>
          <w:u w:color="000000" w:themeColor="text1"/>
        </w:rPr>
        <w:noBreakHyphen/>
        <w:t>515 AND 61</w:t>
      </w:r>
      <w:r w:rsidRPr="00183F32">
        <w:rPr>
          <w:color w:val="000000" w:themeColor="text1"/>
          <w:u w:color="000000" w:themeColor="text1"/>
        </w:rPr>
        <w:noBreakHyphen/>
        <w:t>6</w:t>
      </w:r>
      <w:r w:rsidRPr="00183F32">
        <w:rPr>
          <w:color w:val="000000" w:themeColor="text1"/>
          <w:u w:color="000000" w:themeColor="text1"/>
        </w:rPr>
        <w:noBreakHyphen/>
        <w:t>2016</w:t>
      </w:r>
      <w:r>
        <w:rPr>
          <w:color w:val="000000" w:themeColor="text1"/>
          <w:u w:color="000000" w:themeColor="text1"/>
        </w:rPr>
        <w:t xml:space="preserve"> OF THE 1976 CODE,</w:t>
      </w:r>
      <w:r w:rsidRPr="00183F32">
        <w:rPr>
          <w:color w:val="000000" w:themeColor="text1"/>
          <w:u w:color="000000" w:themeColor="text1"/>
        </w:rPr>
        <w:t xml:space="preserve"> RELATING TO PERMITS TO PURCHASE AND SELL BEER AND WINE FOR ON</w:t>
      </w:r>
      <w:r w:rsidRPr="00183F32">
        <w:rPr>
          <w:color w:val="000000" w:themeColor="text1"/>
          <w:u w:color="000000" w:themeColor="text1"/>
        </w:rPr>
        <w:noBreakHyphen/>
        <w:t>PREMISES CONSUMPTION AND A BIENNIAL LICENSE TO PURCHASE ALCOHOLIC LIQUORS BY THE DRINK AT A MOTORSPORTS ENTERTAINMENT COMPLEX OR TENNIS SPECIFIC COMPLEX, TO INCLUDE BASEBALL COMPLEX, AND TO PROVIDE A DEFINITION FOR “BASEBALL COMPLEX</w:t>
      </w:r>
      <w:r w:rsidR="008645BA">
        <w:rPr>
          <w:color w:val="000000" w:themeColor="text1"/>
          <w:u w:color="000000" w:themeColor="text1"/>
        </w:rPr>
        <w:t>.</w:t>
      </w:r>
      <w:r w:rsidRPr="00183F32">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61C" w:rsidRPr="00183F32" w:rsidRDefault="00B66F0B"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C561C" w:rsidRPr="00183F32">
        <w:rPr>
          <w:color w:val="000000" w:themeColor="text1"/>
          <w:u w:color="000000" w:themeColor="text1"/>
        </w:rPr>
        <w:t>Section 61</w:t>
      </w:r>
      <w:r w:rsidR="001C561C" w:rsidRPr="00183F32">
        <w:rPr>
          <w:color w:val="000000" w:themeColor="text1"/>
          <w:u w:color="000000" w:themeColor="text1"/>
        </w:rPr>
        <w:noBreakHyphen/>
        <w:t>4</w:t>
      </w:r>
      <w:r w:rsidR="001C561C" w:rsidRPr="00183F32">
        <w:rPr>
          <w:color w:val="000000" w:themeColor="text1"/>
          <w:u w:color="000000" w:themeColor="text1"/>
        </w:rPr>
        <w:noBreakHyphen/>
        <w:t>515 of the 1976 Code</w:t>
      </w:r>
      <w:r w:rsidR="001C561C">
        <w:rPr>
          <w:color w:val="000000" w:themeColor="text1"/>
          <w:u w:color="000000" w:themeColor="text1"/>
        </w:rPr>
        <w:t xml:space="preserve"> </w:t>
      </w:r>
      <w:r w:rsidR="001C561C" w:rsidRPr="00183F32">
        <w:rPr>
          <w:color w:val="000000" w:themeColor="text1"/>
          <w:u w:color="000000" w:themeColor="text1"/>
        </w:rPr>
        <w:t>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4</w:t>
      </w:r>
      <w:r w:rsidRPr="00183F32">
        <w:rPr>
          <w:color w:val="000000" w:themeColor="text1"/>
          <w:u w:color="000000" w:themeColor="text1"/>
        </w:rPr>
        <w:noBreakHyphen/>
        <w:t>515.</w:t>
      </w:r>
      <w:r w:rsidRPr="00183F32">
        <w:rPr>
          <w:color w:val="000000" w:themeColor="text1"/>
          <w:u w:color="000000" w:themeColor="text1"/>
        </w:rPr>
        <w:tab/>
        <w:t>(A)</w:t>
      </w:r>
      <w:r w:rsidRPr="00183F32">
        <w:rPr>
          <w:color w:val="000000" w:themeColor="text1"/>
          <w:u w:color="000000" w:themeColor="text1"/>
        </w:rPr>
        <w:tab/>
        <w:t>In addition to the permits authorized pursuant to the provisions of this article, the department also may issue a biennial permit to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located in this State, which authorizes the purchase and sale for on</w:t>
      </w:r>
      <w:r w:rsidRPr="00183F32">
        <w:rPr>
          <w:color w:val="000000" w:themeColor="text1"/>
          <w:u w:color="000000" w:themeColor="text1"/>
        </w:rPr>
        <w:noBreakHyphen/>
        <w:t>premises consumption of beer and wine at any occasion held on the grounds of the complex year round on any day of the week. The nonrefundable filing fee and the fees for the motorsports</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complex</w:t>
      </w:r>
      <w:r w:rsidRPr="00183F32">
        <w:rPr>
          <w:color w:val="000000" w:themeColor="text1"/>
          <w:u w:val="single" w:color="000000" w:themeColor="text1"/>
        </w:rPr>
        <w:t>, or baseball complex</w:t>
      </w:r>
      <w:r w:rsidRPr="00183F32">
        <w:rPr>
          <w:color w:val="000000" w:themeColor="text1"/>
          <w:u w:color="000000" w:themeColor="text1"/>
        </w:rPr>
        <w:t xml:space="preserve"> biennial permit are the same as for other biennial permits for on</w:t>
      </w:r>
      <w:r w:rsidRPr="00183F32">
        <w:rPr>
          <w:color w:val="000000" w:themeColor="text1"/>
          <w:u w:color="000000" w:themeColor="text1"/>
        </w:rPr>
        <w:noBreakHyphen/>
        <w:t>premises consumption of beer and wine, with the revenue therefrom used for the purposes provided in Section 61</w:t>
      </w:r>
      <w:r w:rsidRPr="00183F32">
        <w:rPr>
          <w:color w:val="000000" w:themeColor="text1"/>
          <w:u w:color="000000" w:themeColor="text1"/>
        </w:rPr>
        <w:noBreakHyphen/>
        <w:t>4</w:t>
      </w:r>
      <w:r w:rsidRPr="00183F32">
        <w:rPr>
          <w:color w:val="000000" w:themeColor="text1"/>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w:t>
      </w:r>
      <w:r w:rsidRPr="00183F32">
        <w:rPr>
          <w:color w:val="000000" w:themeColor="text1"/>
          <w:u w:color="000000" w:themeColor="text1"/>
        </w:rPr>
        <w:lastRenderedPageBreak/>
        <w:t>may specify the terms and conditions of the permit, pursuant to the provisions of Chapter 4, Title 61, and other applicable provisions under Title 61.</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successfully has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which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w:t>
      </w:r>
      <w:r w:rsidR="00321DC4">
        <w:rPr>
          <w:color w:val="000000" w:themeColor="text1"/>
          <w:u w:val="single" w:color="000000" w:themeColor="text1"/>
        </w:rPr>
        <w:t>ties, that hosts a professional</w:t>
      </w:r>
      <w:r w:rsidRPr="00183F32">
        <w:rPr>
          <w:color w:val="000000" w:themeColor="text1"/>
          <w:u w:val="single" w:color="000000" w:themeColor="text1"/>
        </w:rPr>
        <w:t xml:space="preserve"> minor league baseball team.</w:t>
      </w:r>
      <w:r w:rsidRPr="00183F32">
        <w:rPr>
          <w:color w:val="000000" w:themeColor="text1"/>
          <w:u w:color="000000" w:themeColor="text1"/>
        </w:rPr>
        <w:t>”</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SECTION</w:t>
      </w:r>
      <w:r w:rsidRPr="00183F32">
        <w:rPr>
          <w:color w:val="000000" w:themeColor="text1"/>
          <w:u w:color="000000" w:themeColor="text1"/>
        </w:rPr>
        <w:tab/>
        <w:t>2.</w:t>
      </w: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 of the 1976 Code 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w:t>
      </w:r>
      <w:r w:rsidRPr="00183F32">
        <w:rPr>
          <w:color w:val="000000" w:themeColor="text1"/>
          <w:u w:color="000000" w:themeColor="text1"/>
        </w:rPr>
        <w:tab/>
        <w:t>(A)</w:t>
      </w:r>
      <w:r w:rsidRPr="00183F32">
        <w:rPr>
          <w:color w:val="000000" w:themeColor="text1"/>
          <w:u w:color="000000" w:themeColor="text1"/>
        </w:rPr>
        <w:tab/>
        <w:t>In addition to the other provisions of this chapter,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that is located in this State may be issued, upon application, a biennial license that authorizes the purchase and sale for </w:t>
      </w:r>
      <w:r w:rsidRPr="00183F32">
        <w:rPr>
          <w:color w:val="000000" w:themeColor="text1"/>
          <w:u w:color="000000" w:themeColor="text1"/>
        </w:rPr>
        <w:lastRenderedPageBreak/>
        <w:t>on</w:t>
      </w:r>
      <w:r w:rsidRPr="00183F32">
        <w:rPr>
          <w:color w:val="000000" w:themeColor="text1"/>
          <w:u w:color="000000" w:themeColor="text1"/>
        </w:rPr>
        <w:noBreakHyphen/>
        <w:t>premises consumption of alcoholic liquors by the drink at any occasion held on the grounds of the complex under the same terms and conditions provided in Section 61</w:t>
      </w:r>
      <w:r w:rsidRPr="00183F32">
        <w:rPr>
          <w:color w:val="000000" w:themeColor="text1"/>
          <w:u w:color="000000" w:themeColor="text1"/>
        </w:rPr>
        <w:noBreakHyphen/>
        <w:t>4</w:t>
      </w:r>
      <w:r w:rsidRPr="00183F32">
        <w:rPr>
          <w:color w:val="000000" w:themeColor="text1"/>
          <w:u w:color="000000" w:themeColor="text1"/>
        </w:rPr>
        <w:noBreakHyphen/>
        <w:t>515, and the nonrefundable filing fee and license fee are the same as for other biennial licenses issued by the department for on</w:t>
      </w:r>
      <w:r w:rsidRPr="00183F32">
        <w:rPr>
          <w:color w:val="000000" w:themeColor="text1"/>
          <w:u w:color="000000" w:themeColor="text1"/>
        </w:rPr>
        <w:noBreakHyphen/>
        <w:t>premises consumption of alcoholic liquors by the drink. In the event that the owner or his designee applies for both a permit to purchase and sell for on</w:t>
      </w:r>
      <w:r w:rsidRPr="00183F32">
        <w:rPr>
          <w:color w:val="000000" w:themeColor="text1"/>
          <w:u w:color="000000" w:themeColor="text1"/>
        </w:rPr>
        <w:noBreakHyphen/>
        <w:t>premises consumption beer and wine and a license to purchase and sell for on</w:t>
      </w:r>
      <w:r w:rsidRPr="00183F32">
        <w:rPr>
          <w:color w:val="000000" w:themeColor="text1"/>
          <w:u w:color="000000" w:themeColor="text1"/>
        </w:rPr>
        <w:noBreakHyphen/>
        <w:t>premises consumption alcoholic liquors by the drink, only one fee is required, which is the same as the fee for the fifty</w:t>
      </w:r>
      <w:r w:rsidRPr="00183F32">
        <w:rPr>
          <w:color w:val="000000" w:themeColor="text1"/>
          <w:u w:color="000000" w:themeColor="text1"/>
        </w:rPr>
        <w:noBreakHyphen/>
        <w:t>two week local option permit under Section 61</w:t>
      </w:r>
      <w:r w:rsidRPr="00183F32">
        <w:rPr>
          <w:color w:val="000000" w:themeColor="text1"/>
          <w:u w:color="000000" w:themeColor="text1"/>
        </w:rPr>
        <w:noBreakHyphen/>
        <w:t>6</w:t>
      </w:r>
      <w:r w:rsidRPr="00183F32">
        <w:rPr>
          <w:color w:val="000000" w:themeColor="text1"/>
          <w:u w:color="000000" w:themeColor="text1"/>
        </w:rPr>
        <w:noBreakHyphen/>
        <w:t>2010 with the revenue therefrom used for the same purposes as provided in Section 61</w:t>
      </w:r>
      <w:r w:rsidRPr="00183F32">
        <w:rPr>
          <w:color w:val="000000" w:themeColor="text1"/>
          <w:u w:color="000000" w:themeColor="text1"/>
        </w:rPr>
        <w:noBreakHyphen/>
        <w:t>6</w:t>
      </w:r>
      <w:r w:rsidRPr="00183F32">
        <w:rPr>
          <w:color w:val="000000" w:themeColor="text1"/>
          <w:u w:color="000000" w:themeColor="text1"/>
        </w:rPr>
        <w:noBreakHyphen/>
        <w:t>2010.</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that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B66F0B"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lastRenderedPageBreak/>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facilities, that hosts a professional minor league baseball team.</w:t>
      </w:r>
      <w:r w:rsidRPr="00183F32">
        <w:rPr>
          <w:color w:val="000000" w:themeColor="text1"/>
          <w:u w:color="000000" w:themeColor="text1"/>
        </w:rPr>
        <w:t>”</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F0B" w:rsidRPr="00522CE0"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561C">
        <w:rPr>
          <w:rFonts w:eastAsia="Times New Roman"/>
        </w:rPr>
        <w:t>3</w:t>
      </w:r>
      <w:r>
        <w:rPr>
          <w:rFonts w:eastAsia="Times New Roman"/>
        </w:rPr>
        <w:t>.</w:t>
      </w:r>
      <w:r>
        <w:rPr>
          <w:rFonts w:eastAsia="Times New Roman"/>
        </w:rPr>
        <w:tab/>
        <w:t>This act takes effect upon approval by the Governor.</w:t>
      </w:r>
    </w:p>
    <w:p w:rsidR="009F3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5D6B" w:rsidRDefault="00345D6B" w:rsidP="00345D6B">
      <w:pPr>
        <w:suppressAutoHyphens/>
        <w:jc w:val="both"/>
        <w:rPr>
          <w:rFonts w:eastAsia="Times New Roman"/>
        </w:rPr>
      </w:pPr>
    </w:p>
    <w:sectPr w:rsidR="00345D6B" w:rsidSect="00957D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F0B" w:rsidRDefault="00B66F0B" w:rsidP="00522CE0">
      <w:r>
        <w:separator/>
      </w:r>
    </w:p>
  </w:endnote>
  <w:endnote w:type="continuationSeparator" w:id="0">
    <w:p w:rsidR="00B66F0B" w:rsidRDefault="00B66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883627-AFED-45ED-84B5-1A40D17B61E5}"/>
    <w:embedBold r:id="rId2" w:fontKey="{6B36D552-5960-4000-8EBC-C5D5EF45C345}"/>
  </w:font>
  <w:font w:name="Calibri">
    <w:panose1 w:val="020F0502020204030204"/>
    <w:charset w:val="00"/>
    <w:family w:val="swiss"/>
    <w:pitch w:val="variable"/>
    <w:sig w:usb0="E00002FF" w:usb1="4000ACFF" w:usb2="00000001" w:usb3="00000000" w:csb0="0000019F" w:csb1="00000000"/>
    <w:embedRegular r:id="rId3" w:fontKey="{384DCC04-50F5-406F-8B1C-CDB3C157270A}"/>
    <w:embedBold r:id="rId4" w:fontKey="{DED51BFC-DE8D-4FB5-AB43-FAFD99C83219}"/>
  </w:font>
  <w:font w:name="Segoe UI">
    <w:panose1 w:val="020B0502040204020203"/>
    <w:charset w:val="00"/>
    <w:family w:val="swiss"/>
    <w:pitch w:val="variable"/>
    <w:sig w:usb0="E10022FF" w:usb1="C000E47F" w:usb2="00000029" w:usb3="00000000" w:csb0="000001DF" w:csb1="00000000"/>
    <w:embedRegular r:id="rId5" w:fontKey="{92384C82-E0F3-455D-AE73-F89FE5F91150}"/>
  </w:font>
  <w:font w:name="Cambria">
    <w:panose1 w:val="02040503050406030204"/>
    <w:charset w:val="00"/>
    <w:family w:val="roman"/>
    <w:pitch w:val="variable"/>
    <w:sig w:usb0="E00002FF" w:usb1="400004FF" w:usb2="00000000" w:usb3="00000000" w:csb0="0000019F" w:csb1="00000000"/>
    <w:embedRegular r:id="rId6" w:fontKey="{9A425FFC-F88F-49A0-A82C-EE88E0A75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8B" w:rsidRPr="00637222" w:rsidRDefault="00637222" w:rsidP="00637222">
    <w:pPr>
      <w:pStyle w:val="Footer"/>
      <w:tabs>
        <w:tab w:val="clear" w:pos="4680"/>
        <w:tab w:val="clear" w:pos="9360"/>
        <w:tab w:val="center" w:pos="2995"/>
      </w:tabs>
      <w:spacing w:before="120"/>
    </w:pPr>
    <w:r>
      <w:t>[334</w:t>
    </w:r>
    <w:r w:rsidR="00957D25">
      <w:t>-</w:t>
    </w:r>
    <w:r w:rsidR="00957D25">
      <w:fldChar w:fldCharType="begin"/>
    </w:r>
    <w:r w:rsidR="00957D25">
      <w:instrText xml:space="preserve"> PAGE  \* MERGEFORMAT </w:instrText>
    </w:r>
    <w:r w:rsidR="00957D25">
      <w:fldChar w:fldCharType="separate"/>
    </w:r>
    <w:r w:rsidR="00345D6B">
      <w:rPr>
        <w:noProof/>
      </w:rPr>
      <w:t>2</w:t>
    </w:r>
    <w:r w:rsidR="00957D25">
      <w:fldChar w:fldCharType="end"/>
    </w:r>
    <w:r w:rsidR="00957D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25" w:rsidRPr="00637222" w:rsidRDefault="00957D25" w:rsidP="00637222">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345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F0B" w:rsidRDefault="00B66F0B" w:rsidP="00522CE0">
      <w:r>
        <w:separator/>
      </w:r>
    </w:p>
  </w:footnote>
  <w:footnote w:type="continuationSeparator" w:id="0">
    <w:p w:rsidR="00B66F0B" w:rsidRDefault="00B66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SE.SP.SS"/>
    <w:docVar w:name="CoverAttorneyInitials" w:val="SP"/>
    <w:docVar w:name="CoverAttorneyLastName" w:val="Parrish"/>
    <w:docVar w:name="CoverBillType" w:val="b"/>
    <w:docVar w:name="CoverSenator" w:val="SS"/>
    <w:docVar w:name="dvBillNumber" w:val="334"/>
    <w:docVar w:name="dvBillNumberPrefix" w:val="S. "/>
    <w:docVar w:name="dvOriginalBody" w:val="Senate"/>
    <w:docVar w:name="fulldraftpath" w:val="L:\S-RES\SS\002BASE.SP.SS.DOCX"/>
    <w:docVar w:name="NameofBody" w:val="S"/>
    <w:docVar w:name="vgroup2" w:val="S-RES"/>
  </w:docVars>
  <w:rsids>
    <w:rsidRoot w:val="00B66F0B"/>
    <w:rsid w:val="00042AC1"/>
    <w:rsid w:val="00046516"/>
    <w:rsid w:val="00072458"/>
    <w:rsid w:val="0007601D"/>
    <w:rsid w:val="000B0720"/>
    <w:rsid w:val="000B5EAF"/>
    <w:rsid w:val="001315B2"/>
    <w:rsid w:val="00170561"/>
    <w:rsid w:val="00186AC9"/>
    <w:rsid w:val="00197DF1"/>
    <w:rsid w:val="001B3DD9"/>
    <w:rsid w:val="001B7E5D"/>
    <w:rsid w:val="001C561C"/>
    <w:rsid w:val="001D3BAC"/>
    <w:rsid w:val="00216025"/>
    <w:rsid w:val="00245C4E"/>
    <w:rsid w:val="00286AEE"/>
    <w:rsid w:val="002B78EF"/>
    <w:rsid w:val="002C1321"/>
    <w:rsid w:val="002C2031"/>
    <w:rsid w:val="002C5896"/>
    <w:rsid w:val="002D3BED"/>
    <w:rsid w:val="00307C2B"/>
    <w:rsid w:val="00315D04"/>
    <w:rsid w:val="00321DC4"/>
    <w:rsid w:val="00345D6B"/>
    <w:rsid w:val="00383247"/>
    <w:rsid w:val="003D6E2B"/>
    <w:rsid w:val="003E7597"/>
    <w:rsid w:val="00413EBF"/>
    <w:rsid w:val="0042720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22"/>
    <w:rsid w:val="006A1802"/>
    <w:rsid w:val="006C0CBB"/>
    <w:rsid w:val="006C74EA"/>
    <w:rsid w:val="006F6048"/>
    <w:rsid w:val="006F669A"/>
    <w:rsid w:val="00720D40"/>
    <w:rsid w:val="007318D4"/>
    <w:rsid w:val="00765784"/>
    <w:rsid w:val="007919A6"/>
    <w:rsid w:val="007A4390"/>
    <w:rsid w:val="007D512C"/>
    <w:rsid w:val="007E5CB7"/>
    <w:rsid w:val="008314D2"/>
    <w:rsid w:val="008645BA"/>
    <w:rsid w:val="00870F6F"/>
    <w:rsid w:val="008B2F42"/>
    <w:rsid w:val="008C3697"/>
    <w:rsid w:val="008E185F"/>
    <w:rsid w:val="008F023B"/>
    <w:rsid w:val="00904E16"/>
    <w:rsid w:val="009162B3"/>
    <w:rsid w:val="00927C62"/>
    <w:rsid w:val="00957D25"/>
    <w:rsid w:val="00983951"/>
    <w:rsid w:val="00984124"/>
    <w:rsid w:val="00984640"/>
    <w:rsid w:val="00995C37"/>
    <w:rsid w:val="009C118A"/>
    <w:rsid w:val="009F318B"/>
    <w:rsid w:val="00A02011"/>
    <w:rsid w:val="00A4011E"/>
    <w:rsid w:val="00A86015"/>
    <w:rsid w:val="00A9594E"/>
    <w:rsid w:val="00AE59C8"/>
    <w:rsid w:val="00B10098"/>
    <w:rsid w:val="00B5790D"/>
    <w:rsid w:val="00B66F0B"/>
    <w:rsid w:val="00B945C5"/>
    <w:rsid w:val="00BA20EA"/>
    <w:rsid w:val="00BB5AFC"/>
    <w:rsid w:val="00BC0A56"/>
    <w:rsid w:val="00C45366"/>
    <w:rsid w:val="00C57023"/>
    <w:rsid w:val="00C74052"/>
    <w:rsid w:val="00C8065C"/>
    <w:rsid w:val="00CB187A"/>
    <w:rsid w:val="00CC0EC7"/>
    <w:rsid w:val="00CC251A"/>
    <w:rsid w:val="00CF2C98"/>
    <w:rsid w:val="00D1088B"/>
    <w:rsid w:val="00D1286F"/>
    <w:rsid w:val="00D14DE6"/>
    <w:rsid w:val="00D156D2"/>
    <w:rsid w:val="00D35486"/>
    <w:rsid w:val="00D53E29"/>
    <w:rsid w:val="00D86943"/>
    <w:rsid w:val="00D929D7"/>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58A8612-D19D-4631-86FC-4B29FFE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57D2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57D25"/>
    <w:rPr>
      <w:rFonts w:cstheme="minorBidi"/>
      <w:b/>
      <w:bCs/>
      <w:sz w:val="24"/>
    </w:rPr>
  </w:style>
  <w:style w:type="paragraph" w:styleId="NoSpacing">
    <w:name w:val="No Spacing"/>
    <w:uiPriority w:val="1"/>
    <w:qFormat/>
    <w:rsid w:val="00957D25"/>
    <w:rPr>
      <w:rFonts w:cstheme="minorBidi"/>
      <w:sz w:val="24"/>
    </w:rPr>
  </w:style>
  <w:style w:type="paragraph" w:styleId="BalloonText">
    <w:name w:val="Balloon Text"/>
    <w:basedOn w:val="Normal"/>
    <w:link w:val="BalloonTextChar"/>
    <w:uiPriority w:val="99"/>
    <w:semiHidden/>
    <w:unhideWhenUsed/>
    <w:rsid w:val="00286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11A6-787A-45F2-9D70-07451FFA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5B1FBCF6.dotm</Template>
  <TotalTime>0</TotalTime>
  <Pages>6</Pages>
  <Words>1458</Words>
  <Characters>7656</Characters>
  <Application>Microsoft Office Word</Application>
  <DocSecurity>0</DocSecurity>
  <Lines>198</Lines>
  <Paragraphs>51</Paragraphs>
  <ScaleCrop>false</ScaleCrop>
  <HeadingPairs>
    <vt:vector size="2" baseType="variant">
      <vt:variant>
        <vt:lpstr>Title</vt:lpstr>
      </vt:variant>
      <vt:variant>
        <vt:i4>1</vt:i4>
      </vt:variant>
    </vt:vector>
  </HeadingPairs>
  <TitlesOfParts>
    <vt:vector size="1" baseType="lpstr">
      <vt:lpstr>2017-2018 Bill 334 Text of Previous Version (Jan. 31, 2017) - South Carolina Legislature Online</vt:lpstr>
    </vt:vector>
  </TitlesOfParts>
  <Company> </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 Text of Previous Version (Mar. 22, 2017) - South Carolina Legislature Online</dc:title>
  <dc:subject/>
  <dc:creator>%USERNAME%</dc:creator>
  <cp:keywords/>
  <dc:description/>
  <cp:lastModifiedBy>Miriam Cook</cp:lastModifiedBy>
  <cp:revision>2</cp:revision>
  <cp:lastPrinted>2017-03-22T20:43:00Z</cp:lastPrinted>
  <dcterms:created xsi:type="dcterms:W3CDTF">2017-03-22T23:53:00Z</dcterms:created>
  <dcterms:modified xsi:type="dcterms:W3CDTF">2017-03-22T23:53:00Z</dcterms:modified>
</cp:coreProperties>
</file>