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636"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F39AC"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2F39AC"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9AC" w:rsidRPr="002F39AC" w:rsidRDefault="002F39AC" w:rsidP="002F39AC">
      <w:pPr>
        <w:tabs>
          <w:tab w:val="right" w:pos="5933"/>
        </w:tabs>
        <w:suppressAutoHyphens/>
      </w:pPr>
      <w:r>
        <w:tab/>
      </w:r>
      <w:r>
        <w:rPr>
          <w:b/>
          <w:sz w:val="36"/>
        </w:rPr>
        <w:t>H. 3401</w:t>
      </w:r>
    </w:p>
    <w:p w:rsidR="002F39AC"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9AC" w:rsidRDefault="002F39AC" w:rsidP="002F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634">
        <w:t>Rep. Clemmons</w:t>
      </w:r>
    </w:p>
    <w:p w:rsidR="002F39AC"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9AC"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2/22/17--H.</w:t>
      </w:r>
    </w:p>
    <w:p w:rsidR="002F39AC"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2F39AC" w:rsidRPr="002F39AC" w:rsidRDefault="002F39AC" w:rsidP="002F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39AC"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9AC" w:rsidRDefault="002F39AC"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39AC" w:rsidSect="00C676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451" w:rsidRDefault="00743451"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B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F60EB3">
        <w:rPr>
          <w:u w:color="000000" w:themeColor="text1"/>
        </w:rPr>
        <w:t xml:space="preserve">TO MEMORIALIZE THE UNITED STATES CONGRESS AND URGE THEM TO PROPOSE THE REGULATION FREEDOM AMENDMENT TO THE UNITED STATES CONSTITUTION. </w:t>
      </w:r>
      <w:bookmarkStart w:id="4" w:name="temp"/>
      <w:bookmarkEnd w:id="4"/>
      <w:bookmarkEnd w:id="1"/>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the growth and abuse of federal regulatory authority threatens our Constitutional liberties, including those guaranteed by the Bill of Rights in the First, Second, Fourth and Fifth Amendments of our Constitution; and </w:t>
      </w:r>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federal regulators must be held accountable to elected representatives of the people, and not immune from such accountability; and </w:t>
      </w:r>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the United States House of Representatives has passed the REINS Act with bipartisan support to require Congressional approval on all major new federal regulations before they can take effect; and </w:t>
      </w:r>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even if the REINS act passes the United States Senate, a law may be repealed or waived by a future Congress and President; and </w:t>
      </w:r>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an amendment to the United States Constitution does not require Presidential approval and cannot be waived by a future Congress and President; and </w:t>
      </w:r>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Whereas, Congress could increase regulatory transparency by adopting an amendment that reads: "Whenever one quarter of the members of the United States House of Representatives or the United States Senate transmits to the President their written declaration of opposition to a proposed federal regulation, it shall </w:t>
      </w:r>
      <w:r w:rsidRPr="00F60EB3">
        <w:lastRenderedPageBreak/>
        <w:t xml:space="preserve">require a majority vote of the House of Representatives and the Senate to adopt that regulation." Now, therefore, </w:t>
      </w:r>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0EB3">
        <w:t xml:space="preserve">Be it resolved by the House of Representatives, the Senate concurring: </w:t>
      </w:r>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0EB3">
        <w:t xml:space="preserve">That the members of the General Assembly, by this resolution, memorialize the United States Congress and urge them to propose the Regulation Freedom amendment to the United States Constitution. </w:t>
      </w:r>
    </w:p>
    <w:p w:rsidR="00937F3D" w:rsidRDefault="00937F3D"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F39AC" w:rsidRPr="00937F3D" w:rsidRDefault="002F39AC" w:rsidP="0093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0EB3">
        <w:t>Be it further resolved that a copy of this resolution be presented to the Speaker of the United States House of Representatives, the President of the United States Senate, and each member of the South Carolina Congressional delegation.</w:t>
      </w:r>
    </w:p>
    <w:p w:rsidR="0024124F" w:rsidRDefault="0010776B" w:rsidP="002F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8C0" w:rsidRDefault="00AB28C0" w:rsidP="00AB28C0">
      <w:pPr>
        <w:suppressAutoHyphens/>
      </w:pPr>
    </w:p>
    <w:sectPr w:rsidR="00AB28C0" w:rsidSect="00C676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E1" w:rsidRDefault="005C4BE1" w:rsidP="009F0C77">
      <w:r>
        <w:separator/>
      </w:r>
    </w:p>
  </w:endnote>
  <w:endnote w:type="continuationSeparator" w:id="0">
    <w:p w:rsidR="005C4BE1" w:rsidRDefault="005C4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54A1E9-C423-41EE-905E-33053C74B6F3}"/>
    <w:embedBold r:id="rId2" w:fontKey="{ED391A05-9D21-4930-BA48-69677876422E}"/>
  </w:font>
  <w:font w:name="Calibri">
    <w:panose1 w:val="020F0502020204030204"/>
    <w:charset w:val="00"/>
    <w:family w:val="swiss"/>
    <w:pitch w:val="variable"/>
    <w:sig w:usb0="E00002FF" w:usb1="4000ACFF" w:usb2="00000001" w:usb3="00000000" w:csb0="0000019F" w:csb1="00000000"/>
    <w:embedRegular r:id="rId3" w:fontKey="{ADB12F9B-C737-4258-B22E-D7812940F7C5}"/>
  </w:font>
  <w:font w:name="Segoe UI">
    <w:panose1 w:val="020B0502040204020203"/>
    <w:charset w:val="00"/>
    <w:family w:val="swiss"/>
    <w:pitch w:val="variable"/>
    <w:sig w:usb0="E10022FF" w:usb1="C000E47F" w:usb2="00000029" w:usb3="00000000" w:csb0="000001DF" w:csb1="00000000"/>
    <w:embedRegular r:id="rId4" w:fontKey="{6EED74F5-7337-43C6-9F32-10FF51F022A8}"/>
  </w:font>
  <w:font w:name="Cambria">
    <w:panose1 w:val="02040503050406030204"/>
    <w:charset w:val="00"/>
    <w:family w:val="roman"/>
    <w:pitch w:val="variable"/>
    <w:sig w:usb0="E00002FF" w:usb1="400004FF" w:usb2="00000000" w:usb3="00000000" w:csb0="0000019F" w:csb1="00000000"/>
    <w:embedRegular r:id="rId5" w:fontKey="{29915289-DC28-46BD-99AF-2C3720370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24F" w:rsidRPr="00743451" w:rsidRDefault="00743451" w:rsidP="00743451">
    <w:pPr>
      <w:pStyle w:val="Footer"/>
      <w:tabs>
        <w:tab w:val="clear" w:pos="4680"/>
        <w:tab w:val="clear" w:pos="9360"/>
        <w:tab w:val="center" w:pos="2995"/>
      </w:tabs>
      <w:spacing w:before="120"/>
    </w:pPr>
    <w:r>
      <w:t>[3401</w:t>
    </w:r>
    <w:r w:rsidR="00C67636">
      <w:t>-</w:t>
    </w:r>
    <w:r w:rsidR="00C67636">
      <w:fldChar w:fldCharType="begin"/>
    </w:r>
    <w:r w:rsidR="00C67636">
      <w:instrText xml:space="preserve"> PAGE  \* MERGEFORMAT </w:instrText>
    </w:r>
    <w:r w:rsidR="00C67636">
      <w:fldChar w:fldCharType="separate"/>
    </w:r>
    <w:r w:rsidR="008A7CC8">
      <w:rPr>
        <w:noProof/>
      </w:rPr>
      <w:t>1</w:t>
    </w:r>
    <w:r w:rsidR="00C67636">
      <w:fldChar w:fldCharType="end"/>
    </w:r>
    <w:r w:rsidR="00C6763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636" w:rsidRPr="00743451" w:rsidRDefault="00C67636" w:rsidP="00743451">
    <w:pPr>
      <w:pStyle w:val="Footer"/>
      <w:tabs>
        <w:tab w:val="clear" w:pos="4680"/>
        <w:tab w:val="clear" w:pos="9360"/>
        <w:tab w:val="center" w:pos="2995"/>
      </w:tabs>
      <w:spacing w:before="120"/>
    </w:pPr>
    <w:r>
      <w:t>[3401]</w:t>
    </w:r>
    <w:r>
      <w:tab/>
    </w:r>
    <w:r>
      <w:fldChar w:fldCharType="begin"/>
    </w:r>
    <w:r>
      <w:instrText xml:space="preserve"> PAGE  \* MERGEFORMAT </w:instrText>
    </w:r>
    <w:r>
      <w:fldChar w:fldCharType="separate"/>
    </w:r>
    <w:r w:rsidR="00AB28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E1" w:rsidRDefault="005C4BE1" w:rsidP="009F0C77">
      <w:r>
        <w:separator/>
      </w:r>
    </w:p>
  </w:footnote>
  <w:footnote w:type="continuationSeparator" w:id="0">
    <w:p w:rsidR="005C4BE1" w:rsidRDefault="005C4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4CZ17"/>
    <w:docVar w:name="CoverBillType" w:val="c"/>
    <w:docVar w:name="docpath" w:val="L:\Council\bills\NBD\11014CZ17.DOCX"/>
    <w:docVar w:name="dvBillNumber" w:val="3401"/>
    <w:docVar w:name="dvBillNumberPrefix" w:val="H. "/>
    <w:docVar w:name="dvOriginalBody" w:val="House"/>
    <w:docVar w:name="dvSteno" w:val="NBD"/>
    <w:docVar w:name="NameofBody" w:val="h"/>
    <w:docVar w:name="vgroup2" w:val="Council"/>
  </w:docVars>
  <w:rsids>
    <w:rsidRoot w:val="005C4BE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124F"/>
    <w:rsid w:val="00250967"/>
    <w:rsid w:val="002543C8"/>
    <w:rsid w:val="0025541D"/>
    <w:rsid w:val="00284AAE"/>
    <w:rsid w:val="002E5912"/>
    <w:rsid w:val="002F39AC"/>
    <w:rsid w:val="00301B21"/>
    <w:rsid w:val="00325348"/>
    <w:rsid w:val="0032732C"/>
    <w:rsid w:val="00336AD0"/>
    <w:rsid w:val="0037079A"/>
    <w:rsid w:val="003C4DAB"/>
    <w:rsid w:val="003C4E1E"/>
    <w:rsid w:val="003D01E8"/>
    <w:rsid w:val="003E5288"/>
    <w:rsid w:val="003F6D79"/>
    <w:rsid w:val="0041760A"/>
    <w:rsid w:val="00417C01"/>
    <w:rsid w:val="004403BD"/>
    <w:rsid w:val="00461441"/>
    <w:rsid w:val="004809EE"/>
    <w:rsid w:val="004E7D54"/>
    <w:rsid w:val="005273C6"/>
    <w:rsid w:val="00530A69"/>
    <w:rsid w:val="00545593"/>
    <w:rsid w:val="00570459"/>
    <w:rsid w:val="00577C6C"/>
    <w:rsid w:val="005C2FE2"/>
    <w:rsid w:val="005C4BE1"/>
    <w:rsid w:val="005E2BC9"/>
    <w:rsid w:val="00605102"/>
    <w:rsid w:val="006215AA"/>
    <w:rsid w:val="006913C9"/>
    <w:rsid w:val="0069470D"/>
    <w:rsid w:val="00734F00"/>
    <w:rsid w:val="00743451"/>
    <w:rsid w:val="007A70AE"/>
    <w:rsid w:val="008362E8"/>
    <w:rsid w:val="008A1768"/>
    <w:rsid w:val="008A7CC8"/>
    <w:rsid w:val="008F0F33"/>
    <w:rsid w:val="008F4429"/>
    <w:rsid w:val="00937F3D"/>
    <w:rsid w:val="0094021A"/>
    <w:rsid w:val="009B44AF"/>
    <w:rsid w:val="009C6A0B"/>
    <w:rsid w:val="009F0C77"/>
    <w:rsid w:val="009F4DD1"/>
    <w:rsid w:val="00A13F61"/>
    <w:rsid w:val="00A41684"/>
    <w:rsid w:val="00A64E80"/>
    <w:rsid w:val="00A72BCD"/>
    <w:rsid w:val="00A741D9"/>
    <w:rsid w:val="00A833AB"/>
    <w:rsid w:val="00A9741D"/>
    <w:rsid w:val="00AB28C0"/>
    <w:rsid w:val="00AD4B17"/>
    <w:rsid w:val="00B35172"/>
    <w:rsid w:val="00B412D4"/>
    <w:rsid w:val="00BE3C22"/>
    <w:rsid w:val="00C0345E"/>
    <w:rsid w:val="00C3483A"/>
    <w:rsid w:val="00C67636"/>
    <w:rsid w:val="00C74E9D"/>
    <w:rsid w:val="00C82FD3"/>
    <w:rsid w:val="00C92819"/>
    <w:rsid w:val="00CC6B7B"/>
    <w:rsid w:val="00CD0C85"/>
    <w:rsid w:val="00CD2089"/>
    <w:rsid w:val="00D73A67"/>
    <w:rsid w:val="00D970A9"/>
    <w:rsid w:val="00DF3845"/>
    <w:rsid w:val="00E41911"/>
    <w:rsid w:val="00E7298D"/>
    <w:rsid w:val="00E92EEF"/>
    <w:rsid w:val="00EF2368"/>
    <w:rsid w:val="00F24442"/>
    <w:rsid w:val="00F50AE3"/>
    <w:rsid w:val="00F656BA"/>
    <w:rsid w:val="00F67CF1"/>
    <w:rsid w:val="00F840F0"/>
    <w:rsid w:val="00FB0D0D"/>
    <w:rsid w:val="00FB43B4"/>
    <w:rsid w:val="00FC46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2CB1C2-5099-4B38-B6E6-6EB3ED4B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E1E"/>
    <w:rPr>
      <w:rFonts w:ascii="Segoe UI" w:eastAsia="Times New Roman" w:hAnsi="Segoe UI" w:cs="Segoe UI"/>
      <w:sz w:val="18"/>
      <w:szCs w:val="18"/>
    </w:rPr>
  </w:style>
  <w:style w:type="paragraph" w:styleId="NormalWeb">
    <w:name w:val="Normal (Web)"/>
    <w:basedOn w:val="Normal"/>
    <w:uiPriority w:val="99"/>
    <w:semiHidden/>
    <w:unhideWhenUsed/>
    <w:rsid w:val="002F39AC"/>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637A6-241D-40FA-9E7F-DA18FB52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AF208DEC.dotm</Template>
  <TotalTime>0</TotalTime>
  <Pages>3</Pages>
  <Words>321</Words>
  <Characters>1767</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3401 Text of Previous Version (Feb. 22, 2017) - South Carolina Legislature Online</dc:title>
  <dc:creator>%USERNAME%</dc:creator>
  <cp:lastModifiedBy>Miriam Cook</cp:lastModifiedBy>
  <cp:revision>2</cp:revision>
  <cp:lastPrinted>2017-02-21T21:48:00Z</cp:lastPrinted>
  <dcterms:created xsi:type="dcterms:W3CDTF">2017-02-23T00:39:00Z</dcterms:created>
  <dcterms:modified xsi:type="dcterms:W3CDTF">2017-02-23T00:39:00Z</dcterms:modified>
</cp:coreProperties>
</file>