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D2A" w:rsidRDefault="00585D2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FA" w:rsidRDefault="002347FA" w:rsidP="0023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67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1A96"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475">
        <w:rPr>
          <w:color w:val="000000" w:themeColor="text1"/>
          <w:u w:color="000000" w:themeColor="text1"/>
        </w:rPr>
        <w:t>TO AMEND SECTION 38</w:t>
      </w:r>
      <w:r w:rsidRPr="00D70475">
        <w:rPr>
          <w:color w:val="000000" w:themeColor="text1"/>
          <w:u w:color="000000" w:themeColor="text1"/>
        </w:rPr>
        <w:noBreakHyphen/>
        <w:t>55</w:t>
      </w:r>
      <w:r w:rsidRPr="00D70475">
        <w:rPr>
          <w:color w:val="000000" w:themeColor="text1"/>
          <w:u w:color="000000" w:themeColor="text1"/>
        </w:rPr>
        <w:noBreakHyphen/>
        <w:t>560, CODE OF LAWS OF SOUTH CAROLINA, 1976, RELATING TO THE INSURANCE FRAUD DIVISION</w:t>
      </w:r>
      <w:r w:rsidR="00696CCA">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7E4" w:rsidRDefault="00826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7E4" w:rsidRDefault="008267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Pr="00D70475">
        <w:rPr>
          <w:color w:val="000000" w:themeColor="text1"/>
          <w:u w:color="000000" w:themeColor="text1"/>
        </w:rPr>
        <w:noBreakHyphen/>
        <w:t>55</w:t>
      </w:r>
      <w:r w:rsidRPr="00D70475">
        <w:rPr>
          <w:color w:val="000000" w:themeColor="text1"/>
          <w:u w:color="000000" w:themeColor="text1"/>
        </w:rPr>
        <w:noBreakHyphen/>
        <w:t xml:space="preserve">560(D) of the 1976 Code is amended to read: </w:t>
      </w: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 xml:space="preserve">The Insurance Fraud Division of the Office of Attorney General and the investigative services of the State law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Pr="00D70475">
        <w:rPr>
          <w:color w:val="000000" w:themeColor="text1"/>
          <w:u w:color="000000" w:themeColor="text1"/>
        </w:rPr>
        <w:noBreakHyphen/>
        <w:t>55</w:t>
      </w:r>
      <w:r w:rsidRPr="00D70475">
        <w:rPr>
          <w:color w:val="000000" w:themeColor="text1"/>
          <w:u w:color="000000" w:themeColor="text1"/>
        </w:rPr>
        <w:noBreakHyphen/>
        <w:t>170 and 38</w:t>
      </w:r>
      <w:r w:rsidRPr="00D70475">
        <w:rPr>
          <w:color w:val="000000" w:themeColor="text1"/>
          <w:u w:color="000000" w:themeColor="text1"/>
        </w:rPr>
        <w:noBreakHyphen/>
        <w:t>55</w:t>
      </w:r>
      <w:r w:rsidRPr="00D70475">
        <w:rPr>
          <w:color w:val="000000" w:themeColor="text1"/>
          <w:u w:color="000000" w:themeColor="text1"/>
        </w:rPr>
        <w:noBreakHyphen/>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Pr="00D70475">
        <w:rPr>
          <w:color w:val="000000" w:themeColor="text1"/>
          <w:u w:color="000000" w:themeColor="text1"/>
        </w:rPr>
        <w:noBreakHyphen/>
        <w:t>fifty basis by the Office of the Attorney General and the State Law Enforcement Division, and the balance must go to the general fund of the State.”</w:t>
      </w:r>
    </w:p>
    <w:p w:rsidR="00981A96" w:rsidRPr="00D70475"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7E4" w:rsidRDefault="00981A96" w:rsidP="0098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 xml:space="preserve">This act takes effect upon approval by the Governor. </w:t>
      </w:r>
    </w:p>
    <w:p w:rsidR="001517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5D2A" w:rsidRDefault="00585D2A" w:rsidP="00585D2A">
      <w:pPr>
        <w:suppressAutoHyphens/>
      </w:pPr>
    </w:p>
    <w:sectPr w:rsidR="00585D2A" w:rsidSect="00585D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7E4" w:rsidRDefault="008267E4" w:rsidP="009F0C77">
      <w:r>
        <w:separator/>
      </w:r>
    </w:p>
  </w:endnote>
  <w:endnote w:type="continuationSeparator" w:id="0">
    <w:p w:rsidR="008267E4" w:rsidRDefault="008267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C86E51-2814-4A72-BDF4-68DE5B5CB946}"/>
    <w:embedBold r:id="rId2" w:fontKey="{5CE52BB4-A9C7-4034-9026-266D2711982C}"/>
  </w:font>
  <w:font w:name="Calibri">
    <w:panose1 w:val="020F0502020204030204"/>
    <w:charset w:val="00"/>
    <w:family w:val="swiss"/>
    <w:pitch w:val="variable"/>
    <w:sig w:usb0="E00002FF" w:usb1="4000ACFF" w:usb2="00000001" w:usb3="00000000" w:csb0="0000019F" w:csb1="00000000"/>
    <w:embedRegular r:id="rId3" w:fontKey="{E96D13A9-3726-472D-A8D8-0DDF976B0B24}"/>
  </w:font>
  <w:font w:name="Segoe UI">
    <w:panose1 w:val="020B0502040204020203"/>
    <w:charset w:val="00"/>
    <w:family w:val="swiss"/>
    <w:pitch w:val="variable"/>
    <w:sig w:usb0="E10022FF" w:usb1="C000E47F" w:usb2="00000029" w:usb3="00000000" w:csb0="000001DF" w:csb1="00000000"/>
    <w:embedRegular r:id="rId4" w:fontKey="{6CF8CA33-81DA-4EFA-999A-D4F8903507A0}"/>
  </w:font>
  <w:font w:name="Cambria">
    <w:panose1 w:val="02040503050406030204"/>
    <w:charset w:val="00"/>
    <w:family w:val="roman"/>
    <w:pitch w:val="variable"/>
    <w:sig w:usb0="E00002FF" w:usb1="400004FF" w:usb2="00000000" w:usb3="00000000" w:csb0="0000019F" w:csb1="00000000"/>
    <w:embedRegular r:id="rId5" w:fontKey="{A07A3172-D921-4784-A10F-47647891A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0D" w:rsidRPr="00585D2A" w:rsidRDefault="00585D2A" w:rsidP="00585D2A">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7E4" w:rsidRDefault="008267E4" w:rsidP="009F0C77">
      <w:r>
        <w:separator/>
      </w:r>
    </w:p>
  </w:footnote>
  <w:footnote w:type="continuationSeparator" w:id="0">
    <w:p w:rsidR="008267E4" w:rsidRDefault="008267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CZ17"/>
    <w:docVar w:name="CoverBillType" w:val="b"/>
    <w:docVar w:name="DocPath" w:val="L:\Council\bills\NBD\11066CZ17.DOCX"/>
    <w:docVar w:name="dvBillNumber" w:val="3410"/>
    <w:docVar w:name="dvBillNumberPrefix" w:val="H. "/>
    <w:docVar w:name="dvOriginalBody" w:val="House"/>
    <w:docVar w:name="dvSteno" w:val="NBD"/>
    <w:docVar w:name="NameofBody" w:val="h"/>
    <w:docVar w:name="vGroup2" w:val="Council"/>
  </w:docVars>
  <w:rsids>
    <w:rsidRoot w:val="008267E4"/>
    <w:rsid w:val="00011869"/>
    <w:rsid w:val="00015CD6"/>
    <w:rsid w:val="000E0100"/>
    <w:rsid w:val="000E1785"/>
    <w:rsid w:val="000F40FA"/>
    <w:rsid w:val="001035F1"/>
    <w:rsid w:val="0010776B"/>
    <w:rsid w:val="00133E66"/>
    <w:rsid w:val="001435A3"/>
    <w:rsid w:val="00146ED3"/>
    <w:rsid w:val="00151044"/>
    <w:rsid w:val="0015170D"/>
    <w:rsid w:val="001D08F2"/>
    <w:rsid w:val="001D3A58"/>
    <w:rsid w:val="001D525B"/>
    <w:rsid w:val="001D7F4F"/>
    <w:rsid w:val="00205238"/>
    <w:rsid w:val="002321B6"/>
    <w:rsid w:val="002347F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D2A"/>
    <w:rsid w:val="005A62FE"/>
    <w:rsid w:val="005C2FE2"/>
    <w:rsid w:val="005E2BC9"/>
    <w:rsid w:val="00600EC5"/>
    <w:rsid w:val="00605102"/>
    <w:rsid w:val="006215AA"/>
    <w:rsid w:val="006913C9"/>
    <w:rsid w:val="0069470D"/>
    <w:rsid w:val="00696CCA"/>
    <w:rsid w:val="006D58AA"/>
    <w:rsid w:val="00734F00"/>
    <w:rsid w:val="007A70AE"/>
    <w:rsid w:val="008267E4"/>
    <w:rsid w:val="008362E8"/>
    <w:rsid w:val="0085786E"/>
    <w:rsid w:val="008A1768"/>
    <w:rsid w:val="008A489F"/>
    <w:rsid w:val="008F0F33"/>
    <w:rsid w:val="008F4429"/>
    <w:rsid w:val="0094021A"/>
    <w:rsid w:val="00981A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697"/>
    <w:rsid w:val="00C31C95"/>
    <w:rsid w:val="00C3483A"/>
    <w:rsid w:val="00C4298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AF7FE-FF31-4B63-8922-0AC1E61F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5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6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6BA04-EE3A-4810-AC67-F05A9E13F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256</Words>
  <Characters>1281</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3410 Text of Previous Version (Jan. 11, 2017) - South Carolina Legislature Online</dc:title>
  <dc:creator>%USERNAME%</dc:creator>
  <cp:lastModifiedBy>S Volk</cp:lastModifiedBy>
  <cp:revision>2</cp:revision>
  <cp:lastPrinted>2017-01-06T14:18:00Z</cp:lastPrinted>
  <dcterms:created xsi:type="dcterms:W3CDTF">2017-01-11T19:49:00Z</dcterms:created>
  <dcterms:modified xsi:type="dcterms:W3CDTF">2017-01-11T19:49:00Z</dcterms:modified>
</cp:coreProperties>
</file>