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54B" w:rsidRPr="00522CE0" w:rsidRDefault="00195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38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7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0844">
        <w:rPr>
          <w:rFonts w:eastAsia="Times New Roman"/>
          <w:color w:val="000000" w:themeColor="text1"/>
          <w:u w:color="000000" w:themeColor="text1"/>
        </w:rPr>
        <w:t xml:space="preserve">TO AMEND ARTICLE </w:t>
      </w:r>
      <w:r w:rsidR="008867CF">
        <w:rPr>
          <w:rFonts w:eastAsia="Times New Roman"/>
          <w:color w:val="000000" w:themeColor="text1"/>
          <w:u w:color="000000" w:themeColor="text1"/>
        </w:rPr>
        <w:t>5</w:t>
      </w:r>
      <w:r w:rsidRPr="00D50844">
        <w:rPr>
          <w:rFonts w:eastAsia="Times New Roman"/>
          <w:color w:val="000000" w:themeColor="text1"/>
          <w:u w:color="000000" w:themeColor="text1"/>
        </w:rPr>
        <w:t xml:space="preserve">, CHAPTER </w:t>
      </w:r>
      <w:r w:rsidR="008867CF">
        <w:rPr>
          <w:rFonts w:eastAsia="Times New Roman"/>
          <w:color w:val="000000" w:themeColor="text1"/>
          <w:u w:color="000000" w:themeColor="text1"/>
        </w:rPr>
        <w:t>5</w:t>
      </w:r>
      <w:r w:rsidRPr="00D50844">
        <w:rPr>
          <w:rFonts w:eastAsia="Times New Roman"/>
          <w:color w:val="000000" w:themeColor="text1"/>
          <w:u w:color="000000" w:themeColor="text1"/>
        </w:rPr>
        <w:t>, TITLE 57 OF THE 1976 CODE, RELATING TO THE</w:t>
      </w:r>
      <w:r w:rsidR="008867CF">
        <w:rPr>
          <w:rFonts w:eastAsia="Times New Roman"/>
          <w:color w:val="000000" w:themeColor="text1"/>
          <w:u w:color="000000" w:themeColor="text1"/>
        </w:rPr>
        <w:t xml:space="preserve"> CONSTRUCTION OF THE STATE HIGHWAY SYSTEM</w:t>
      </w:r>
      <w:r w:rsidRPr="00D50844">
        <w:rPr>
          <w:rFonts w:eastAsia="Times New Roman"/>
          <w:color w:val="000000" w:themeColor="text1"/>
          <w:u w:color="000000" w:themeColor="text1"/>
        </w:rPr>
        <w:t xml:space="preserve">, </w:t>
      </w:r>
      <w:r w:rsidR="008867CF">
        <w:rPr>
          <w:rFonts w:eastAsia="Times New Roman"/>
          <w:color w:val="000000" w:themeColor="text1"/>
          <w:u w:color="000000" w:themeColor="text1"/>
        </w:rPr>
        <w:t xml:space="preserve">BY ADDING SECTION 57-5-880, </w:t>
      </w:r>
      <w:r w:rsidR="00D873DE">
        <w:rPr>
          <w:rFonts w:eastAsia="Times New Roman"/>
          <w:color w:val="000000" w:themeColor="text1"/>
          <w:u w:color="000000" w:themeColor="text1"/>
        </w:rPr>
        <w:t xml:space="preserve">TO DEFINE NECESSARY TERMS; </w:t>
      </w:r>
      <w:r w:rsidRPr="00D50844">
        <w:rPr>
          <w:rFonts w:eastAsia="Times New Roman"/>
          <w:color w:val="000000" w:themeColor="text1"/>
          <w:u w:color="000000" w:themeColor="text1"/>
        </w:rPr>
        <w:t>TO PROVIDE THAT THE DEPARTMENT OF TRANSPORTATION SHALL BEAR COSTS, NOT TO EXCEED SEVEN AND ONE</w:t>
      </w:r>
      <w:r w:rsidRPr="00D50844">
        <w:rPr>
          <w:rFonts w:eastAsia="Times New Roman"/>
          <w:color w:val="000000" w:themeColor="text1"/>
          <w:u w:color="000000" w:themeColor="text1"/>
        </w:rPr>
        <w:noBreakHyphen/>
        <w:t>HALF PERCENT OF THE TOTAL PROJECT COSTS</w:t>
      </w:r>
      <w:r w:rsidR="008867CF">
        <w:rPr>
          <w:rFonts w:eastAsia="Times New Roman"/>
          <w:color w:val="000000" w:themeColor="text1"/>
          <w:u w:color="000000" w:themeColor="text1"/>
        </w:rPr>
        <w:t>,</w:t>
      </w:r>
      <w:r w:rsidRPr="00D50844">
        <w:rPr>
          <w:rFonts w:eastAsia="Times New Roman"/>
          <w:color w:val="000000" w:themeColor="text1"/>
          <w:u w:color="000000" w:themeColor="text1"/>
        </w:rPr>
        <w:t xml:space="preserve"> FOR CONSTRUCTION PROJECTS OR IMPROVEMENTS</w:t>
      </w:r>
      <w:r w:rsidR="00D873DE">
        <w:rPr>
          <w:rFonts w:eastAsia="Times New Roman"/>
          <w:color w:val="000000" w:themeColor="text1"/>
          <w:u w:color="000000" w:themeColor="text1"/>
        </w:rPr>
        <w:t xml:space="preserve">; </w:t>
      </w:r>
      <w:r w:rsidR="00DB4218">
        <w:rPr>
          <w:rFonts w:eastAsia="Times New Roman"/>
          <w:color w:val="000000" w:themeColor="text1"/>
          <w:u w:color="000000" w:themeColor="text1"/>
        </w:rPr>
        <w:t>TO PROVIDE THAT THE SECTION DOESN’T GRANT THE DEPARTMENT THE AUTHORITY TO PREVENT OR MATERIALLY LIMIT A PUBLIC WATER SYSTEM’S UTILIZATION OF PROPERTY LOCATED WITHIN A STATE TRANSPORTATION IMPROVEMENT PROJECT’S RIGHT-OF-WAY</w:t>
      </w:r>
      <w:r w:rsidR="00DB4218">
        <w:rPr>
          <w:rFonts w:eastAsia="Times New Roman"/>
          <w:snapToGrid w:val="0"/>
          <w:color w:val="000000" w:themeColor="text1"/>
          <w:szCs w:val="20"/>
          <w:u w:color="000000" w:themeColor="text1"/>
        </w:rPr>
        <w:t xml:space="preserve">; </w:t>
      </w:r>
      <w:r w:rsidR="00D873DE">
        <w:rPr>
          <w:rFonts w:eastAsia="Times New Roman"/>
          <w:color w:val="000000" w:themeColor="text1"/>
          <w:u w:color="000000" w:themeColor="text1"/>
        </w:rPr>
        <w:t xml:space="preserve">AND TO PROVIDE THAT THE DEPARTMENT MAY ACQUIRE ADDITIONAL RIGHTS-OF-WAY TO FACILITATE THE LOCATION OF UTILITIES OUTSIDE OF RIGHTS-OF-WAY CURRENTLY CONTAINED </w:t>
      </w:r>
      <w:r w:rsidR="00CA5AFF">
        <w:rPr>
          <w:rFonts w:eastAsia="Times New Roman"/>
          <w:color w:val="000000" w:themeColor="text1"/>
          <w:u w:color="000000" w:themeColor="text1"/>
        </w:rPr>
        <w:t xml:space="preserve">IN </w:t>
      </w:r>
      <w:r w:rsidR="00D873DE">
        <w:rPr>
          <w:rFonts w:eastAsia="Times New Roman"/>
          <w:color w:val="000000" w:themeColor="text1"/>
          <w:u w:color="000000" w:themeColor="text1"/>
        </w:rPr>
        <w:t>THE PUBLIC HIGHWAY SYSTEM</w:t>
      </w:r>
      <w:r w:rsidRPr="00D50844">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5A0" w:rsidRPr="00D50844" w:rsidRDefault="00DF3803"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DE75A0" w:rsidRPr="00D50844">
        <w:rPr>
          <w:rFonts w:eastAsia="Times New Roman"/>
          <w:snapToGrid w:val="0"/>
          <w:color w:val="000000" w:themeColor="text1"/>
          <w:szCs w:val="20"/>
          <w:u w:color="000000" w:themeColor="text1"/>
        </w:rPr>
        <w:t>Article 5, Chapter 5, Title 57 of the 1976 Code is amended by adding:</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“Section 57</w:t>
      </w:r>
      <w:r w:rsidRPr="00D50844">
        <w:rPr>
          <w:rFonts w:eastAsia="Times New Roman"/>
          <w:snapToGrid w:val="0"/>
          <w:color w:val="000000" w:themeColor="text1"/>
          <w:szCs w:val="20"/>
          <w:u w:color="000000" w:themeColor="text1"/>
        </w:rPr>
        <w:noBreakHyphen/>
        <w:t>5</w:t>
      </w:r>
      <w:r w:rsidRPr="00D50844">
        <w:rPr>
          <w:rFonts w:eastAsia="Times New Roman"/>
          <w:snapToGrid w:val="0"/>
          <w:color w:val="000000" w:themeColor="text1"/>
          <w:szCs w:val="20"/>
          <w:u w:color="000000" w:themeColor="text1"/>
        </w:rPr>
        <w:noBreakHyphen/>
        <w:t>880.</w:t>
      </w:r>
      <w:r w:rsidRPr="00D50844">
        <w:rPr>
          <w:rFonts w:eastAsia="Times New Roman"/>
          <w:snapToGrid w:val="0"/>
          <w:color w:val="000000" w:themeColor="text1"/>
          <w:szCs w:val="20"/>
          <w:u w:color="000000" w:themeColor="text1"/>
        </w:rPr>
        <w:tab/>
        <w:t>(A)</w:t>
      </w:r>
      <w:r w:rsidRPr="00D50844">
        <w:rPr>
          <w:rFonts w:eastAsia="Times New Roman"/>
          <w:snapToGrid w:val="0"/>
          <w:color w:val="000000" w:themeColor="text1"/>
          <w:szCs w:val="20"/>
          <w:u w:color="000000" w:themeColor="text1"/>
        </w:rPr>
        <w:tab/>
        <w:t>For the purposes of this section:</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(1)</w:t>
      </w:r>
      <w:r w:rsidRPr="00D50844">
        <w:rPr>
          <w:rFonts w:eastAsia="Times New Roman"/>
          <w:snapToGrid w:val="0"/>
          <w:color w:val="000000" w:themeColor="text1"/>
          <w:szCs w:val="20"/>
          <w:u w:color="000000" w:themeColor="text1"/>
        </w:rPr>
        <w:tab/>
        <w:t>‘Betterment’</w:t>
      </w:r>
      <w:r w:rsidR="008867CF">
        <w:rPr>
          <w:rFonts w:eastAsia="Times New Roman"/>
          <w:snapToGrid w:val="0"/>
          <w:color w:val="000000" w:themeColor="text1"/>
          <w:szCs w:val="20"/>
          <w:u w:color="000000" w:themeColor="text1"/>
        </w:rPr>
        <w:t xml:space="preserve"> means any upgrade,</w:t>
      </w:r>
      <w:r w:rsidRPr="00D50844">
        <w:rPr>
          <w:rFonts w:eastAsia="Times New Roman"/>
          <w:snapToGrid w:val="0"/>
          <w:color w:val="000000" w:themeColor="text1"/>
          <w:szCs w:val="20"/>
          <w:u w:color="000000" w:themeColor="text1"/>
        </w:rPr>
        <w:t xml:space="preserve"> </w:t>
      </w:r>
      <w:r w:rsidR="003B17BA">
        <w:rPr>
          <w:rFonts w:eastAsia="Times New Roman"/>
          <w:snapToGrid w:val="0"/>
          <w:color w:val="000000" w:themeColor="text1"/>
          <w:szCs w:val="20"/>
          <w:u w:color="000000" w:themeColor="text1"/>
        </w:rPr>
        <w:t>to</w:t>
      </w:r>
      <w:r w:rsidRPr="00D50844">
        <w:rPr>
          <w:rFonts w:eastAsia="Times New Roman"/>
          <w:snapToGrid w:val="0"/>
          <w:color w:val="000000" w:themeColor="text1"/>
          <w:szCs w:val="20"/>
          <w:u w:color="000000" w:themeColor="text1"/>
        </w:rPr>
        <w:t xml:space="preserve"> the facility being relocated</w:t>
      </w:r>
      <w:r w:rsidR="008867CF">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that is made solely for the benefit of the public water system and is not attributable to improvement, construction, reconstruction, or alteration of roads, streets, or highways undertaken by the department.</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lastRenderedPageBreak/>
        <w:tab/>
      </w:r>
      <w:r w:rsidRPr="00D50844">
        <w:rPr>
          <w:rFonts w:eastAsia="Times New Roman"/>
          <w:snapToGrid w:val="0"/>
          <w:color w:val="000000" w:themeColor="text1"/>
          <w:szCs w:val="20"/>
          <w:u w:color="000000" w:themeColor="text1"/>
        </w:rPr>
        <w:tab/>
        <w:t>(2)</w:t>
      </w:r>
      <w:r w:rsidRPr="00D50844">
        <w:rPr>
          <w:rFonts w:eastAsia="Times New Roman"/>
          <w:snapToGrid w:val="0"/>
          <w:color w:val="000000" w:themeColor="text1"/>
          <w:szCs w:val="20"/>
          <w:u w:color="000000" w:themeColor="text1"/>
        </w:rPr>
        <w:tab/>
        <w:t>‘Costs related to relocating water and sewer lines’ means the amount attributable to the relocation</w:t>
      </w:r>
      <w:r w:rsidR="008867CF">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less the amount of any betterment made to the system. Costs related to relocating water and sewer lines include, but are not limited to,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acquisition to accommodate the relocated utility, design, engineering, permitting, removal, installation, inspection, materials, and labor costs.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(3)</w:t>
      </w:r>
      <w:r w:rsidRPr="00D50844">
        <w:rPr>
          <w:rFonts w:eastAsia="Times New Roman"/>
          <w:snapToGrid w:val="0"/>
          <w:color w:val="000000" w:themeColor="text1"/>
          <w:szCs w:val="20"/>
          <w:u w:color="000000" w:themeColor="text1"/>
        </w:rPr>
        <w:tab/>
        <w:t>‘Public highway system’ means: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(a)</w:t>
      </w:r>
      <w:r w:rsidRPr="00D50844">
        <w:rPr>
          <w:rFonts w:eastAsia="Times New Roman"/>
          <w:snapToGrid w:val="0"/>
          <w:color w:val="000000" w:themeColor="text1"/>
          <w:szCs w:val="20"/>
          <w:u w:color="000000" w:themeColor="text1"/>
        </w:rPr>
        <w:tab/>
        <w:t>the state highway system as defined in Section 57</w:t>
      </w:r>
      <w:r w:rsidRPr="00D50844">
        <w:rPr>
          <w:rFonts w:eastAsia="Times New Roman"/>
          <w:snapToGrid w:val="0"/>
          <w:color w:val="000000" w:themeColor="text1"/>
          <w:szCs w:val="20"/>
          <w:u w:color="000000" w:themeColor="text1"/>
        </w:rPr>
        <w:noBreakHyphen/>
        <w:t>5</w:t>
      </w:r>
      <w:r w:rsidRPr="00D50844">
        <w:rPr>
          <w:rFonts w:eastAsia="Times New Roman"/>
          <w:snapToGrid w:val="0"/>
          <w:color w:val="000000" w:themeColor="text1"/>
          <w:szCs w:val="20"/>
          <w:u w:color="000000" w:themeColor="text1"/>
        </w:rPr>
        <w:noBreakHyphen/>
        <w:t>10;</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(b)</w:t>
      </w:r>
      <w:r w:rsidRPr="00D50844">
        <w:rPr>
          <w:rFonts w:eastAsia="Times New Roman"/>
          <w:snapToGrid w:val="0"/>
          <w:color w:val="000000" w:themeColor="text1"/>
          <w:szCs w:val="20"/>
          <w:u w:color="000000" w:themeColor="text1"/>
        </w:rPr>
        <w:tab/>
        <w:t>roads, streets, and highways under the jurisdiction of a county or municipality; and</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(c)</w:t>
      </w:r>
      <w:r w:rsidRPr="00D5084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(4)</w:t>
      </w:r>
      <w:r w:rsidRPr="00D50844">
        <w:rPr>
          <w:rFonts w:eastAsia="Times New Roman"/>
          <w:snapToGrid w:val="0"/>
          <w:color w:val="000000" w:themeColor="text1"/>
          <w:szCs w:val="20"/>
          <w:u w:color="000000" w:themeColor="text1"/>
        </w:rPr>
        <w:tab/>
        <w:t>‘Public water system’ has the same mea</w:t>
      </w:r>
      <w:r w:rsidR="00115012">
        <w:rPr>
          <w:rFonts w:eastAsia="Times New Roman"/>
          <w:snapToGrid w:val="0"/>
          <w:color w:val="000000" w:themeColor="text1"/>
          <w:szCs w:val="20"/>
          <w:u w:color="000000" w:themeColor="text1"/>
        </w:rPr>
        <w:t>ning as in Section 44</w:t>
      </w:r>
      <w:r w:rsidR="00115012">
        <w:rPr>
          <w:rFonts w:eastAsia="Times New Roman"/>
          <w:snapToGrid w:val="0"/>
          <w:color w:val="000000" w:themeColor="text1"/>
          <w:szCs w:val="20"/>
          <w:u w:color="000000" w:themeColor="text1"/>
        </w:rPr>
        <w:noBreakHyphen/>
        <w:t>55</w:t>
      </w:r>
      <w:r w:rsidR="00115012">
        <w:rPr>
          <w:rFonts w:eastAsia="Times New Roman"/>
          <w:snapToGrid w:val="0"/>
          <w:color w:val="000000" w:themeColor="text1"/>
          <w:szCs w:val="20"/>
          <w:u w:color="000000" w:themeColor="text1"/>
        </w:rPr>
        <w:noBreakHyphen/>
        <w:t>20(13).</w:t>
      </w:r>
    </w:p>
    <w:p w:rsidR="005C5BF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(5)</w:t>
      </w:r>
      <w:r w:rsidRPr="00D50844">
        <w:rPr>
          <w:rFonts w:eastAsia="Times New Roman"/>
          <w:snapToGrid w:val="0"/>
          <w:color w:val="000000" w:themeColor="text1"/>
          <w:szCs w:val="20"/>
          <w:u w:color="000000" w:themeColor="text1"/>
        </w:rPr>
        <w:tab/>
        <w:t>‘Public sewe</w:t>
      </w:r>
      <w:r w:rsidR="005C5BF4">
        <w:rPr>
          <w:rFonts w:eastAsia="Times New Roman"/>
          <w:snapToGrid w:val="0"/>
          <w:color w:val="000000" w:themeColor="text1"/>
          <w:szCs w:val="20"/>
          <w:u w:color="000000" w:themeColor="text1"/>
        </w:rPr>
        <w:t xml:space="preserve">r system’ means a sewer system that provides sewer services to the public that is publicly owned or owned </w:t>
      </w:r>
      <w:r w:rsidR="00AA47E6">
        <w:rPr>
          <w:rFonts w:eastAsia="Times New Roman"/>
          <w:snapToGrid w:val="0"/>
          <w:color w:val="000000" w:themeColor="text1"/>
          <w:szCs w:val="20"/>
          <w:u w:color="000000" w:themeColor="text1"/>
        </w:rPr>
        <w:t>by a private, not for profit entity.</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(6)</w:t>
      </w:r>
      <w:r w:rsidRPr="00D50844">
        <w:rPr>
          <w:rFonts w:eastAsia="Times New Roman"/>
          <w:snapToGrid w:val="0"/>
          <w:color w:val="000000" w:themeColor="text1"/>
          <w:szCs w:val="20"/>
          <w:u w:color="000000" w:themeColor="text1"/>
        </w:rPr>
        <w:tab/>
        <w:t xml:space="preserve">‘Relocating’ or ‘relocated’ means the adjustment of a public water system facility by removing and reinstalling the facility, including necessary temporary facilities; </w:t>
      </w:r>
      <w:r w:rsidR="00115012">
        <w:rPr>
          <w:rFonts w:eastAsia="Times New Roman"/>
          <w:snapToGrid w:val="0"/>
          <w:color w:val="000000" w:themeColor="text1"/>
          <w:szCs w:val="20"/>
          <w:u w:color="000000" w:themeColor="text1"/>
        </w:rPr>
        <w:t xml:space="preserve">a </w:t>
      </w:r>
      <w:r w:rsidRPr="00D50844">
        <w:rPr>
          <w:rFonts w:eastAsia="Times New Roman"/>
          <w:snapToGrid w:val="0"/>
          <w:color w:val="000000" w:themeColor="text1"/>
          <w:szCs w:val="20"/>
          <w:u w:color="000000" w:themeColor="text1"/>
        </w:rPr>
        <w:t>mov</w:t>
      </w:r>
      <w:r w:rsidR="00115012">
        <w:rPr>
          <w:rFonts w:eastAsia="Times New Roman"/>
          <w:snapToGrid w:val="0"/>
          <w:color w:val="000000" w:themeColor="text1"/>
          <w:szCs w:val="20"/>
          <w:u w:color="000000" w:themeColor="text1"/>
        </w:rPr>
        <w:t>e</w:t>
      </w:r>
      <w:r w:rsidRPr="00D50844">
        <w:rPr>
          <w:rFonts w:eastAsia="Times New Roman"/>
          <w:snapToGrid w:val="0"/>
          <w:color w:val="000000" w:themeColor="text1"/>
          <w:szCs w:val="20"/>
          <w:u w:color="000000" w:themeColor="text1"/>
        </w:rPr>
        <w:t>, rearrang</w:t>
      </w:r>
      <w:r w:rsidR="00115012">
        <w:rPr>
          <w:rFonts w:eastAsia="Times New Roman"/>
          <w:snapToGrid w:val="0"/>
          <w:color w:val="000000" w:themeColor="text1"/>
          <w:szCs w:val="20"/>
          <w:u w:color="000000" w:themeColor="text1"/>
        </w:rPr>
        <w:t>ement</w:t>
      </w:r>
      <w:r w:rsidRPr="00D50844">
        <w:rPr>
          <w:rFonts w:eastAsia="Times New Roman"/>
          <w:snapToGrid w:val="0"/>
          <w:color w:val="000000" w:themeColor="text1"/>
          <w:szCs w:val="20"/>
          <w:u w:color="000000" w:themeColor="text1"/>
        </w:rPr>
        <w:t>, or chang</w:t>
      </w:r>
      <w:r w:rsidR="00115012">
        <w:rPr>
          <w:rFonts w:eastAsia="Times New Roman"/>
          <w:snapToGrid w:val="0"/>
          <w:color w:val="000000" w:themeColor="text1"/>
          <w:szCs w:val="20"/>
          <w:u w:color="000000" w:themeColor="text1"/>
        </w:rPr>
        <w:t>e of</w:t>
      </w:r>
      <w:r w:rsidRPr="00D50844">
        <w:rPr>
          <w:rFonts w:eastAsia="Times New Roman"/>
          <w:snapToGrid w:val="0"/>
          <w:color w:val="000000" w:themeColor="text1"/>
          <w:szCs w:val="20"/>
          <w:u w:color="000000" w:themeColor="text1"/>
        </w:rPr>
        <w:t xml:space="preserve"> the type of existing facilities; necessary safety and protective measures; </w:t>
      </w:r>
      <w:r w:rsidR="00115012">
        <w:rPr>
          <w:rFonts w:eastAsia="Times New Roman"/>
          <w:snapToGrid w:val="0"/>
          <w:color w:val="000000" w:themeColor="text1"/>
          <w:szCs w:val="20"/>
          <w:u w:color="000000" w:themeColor="text1"/>
        </w:rPr>
        <w:t xml:space="preserve">and </w:t>
      </w:r>
      <w:r w:rsidRPr="00D50844">
        <w:rPr>
          <w:rFonts w:eastAsia="Times New Roman"/>
          <w:snapToGrid w:val="0"/>
          <w:color w:val="000000" w:themeColor="text1"/>
          <w:szCs w:val="20"/>
          <w:u w:color="000000" w:themeColor="text1"/>
        </w:rPr>
        <w:t>the construction of a replacement facility that is both functionally equivalent to, but not a betterment of, the existing facility and necessary for continuous operation of the system’s service.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(7)</w:t>
      </w:r>
      <w:r w:rsidRPr="00D5084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w:t>
      </w:r>
      <w:r w:rsidR="00115012">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undertaken by the Department of Transportation, a county, or a municipality.</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(B)</w:t>
      </w:r>
      <w:r w:rsidRPr="00D50844">
        <w:rPr>
          <w:rFonts w:eastAsia="Times New Roman"/>
          <w:snapToGrid w:val="0"/>
          <w:color w:val="000000" w:themeColor="text1"/>
          <w:szCs w:val="20"/>
          <w:u w:color="000000" w:themeColor="text1"/>
        </w:rPr>
        <w:tab/>
        <w:t>An entity undertaking a transportation improvement project must bear the costs</w:t>
      </w:r>
      <w:r w:rsidR="00B53E7D">
        <w:rPr>
          <w:rFonts w:eastAsia="Times New Roman"/>
          <w:snapToGrid w:val="0"/>
          <w:color w:val="000000" w:themeColor="text1"/>
          <w:szCs w:val="20"/>
          <w:u w:color="000000" w:themeColor="text1"/>
        </w:rPr>
        <w:t xml:space="preserve">, </w:t>
      </w:r>
      <w:r w:rsidR="00B53E7D" w:rsidRPr="00D50844">
        <w:rPr>
          <w:rFonts w:eastAsia="Times New Roman"/>
          <w:snapToGrid w:val="0"/>
          <w:color w:val="000000" w:themeColor="text1"/>
          <w:szCs w:val="20"/>
          <w:u w:color="000000" w:themeColor="text1"/>
        </w:rPr>
        <w:t>not to exceed seven and one</w:t>
      </w:r>
      <w:r w:rsidR="00B53E7D" w:rsidRPr="00D50844">
        <w:rPr>
          <w:rFonts w:eastAsia="Times New Roman"/>
          <w:snapToGrid w:val="0"/>
          <w:color w:val="000000" w:themeColor="text1"/>
          <w:szCs w:val="20"/>
          <w:u w:color="000000" w:themeColor="text1"/>
        </w:rPr>
        <w:noBreakHyphen/>
        <w:t>half percent of the total cost of the transportation improvement project</w:t>
      </w:r>
      <w:r w:rsidR="00B53E7D">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related to relocating water and sewer lines: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(1)</w:t>
      </w:r>
      <w:r w:rsidRPr="00D50844">
        <w:rPr>
          <w:rFonts w:eastAsia="Times New Roman"/>
          <w:snapToGrid w:val="0"/>
          <w:color w:val="000000" w:themeColor="text1"/>
          <w:szCs w:val="20"/>
          <w:u w:color="000000" w:themeColor="text1"/>
        </w:rPr>
        <w:tab/>
        <w:t xml:space="preserve">that are maintained and operated by a public water system or a public sewer system </w:t>
      </w:r>
      <w:r w:rsidR="00B53E7D">
        <w:rPr>
          <w:rFonts w:eastAsia="Times New Roman"/>
          <w:snapToGrid w:val="0"/>
          <w:color w:val="000000" w:themeColor="text1"/>
          <w:szCs w:val="20"/>
          <w:u w:color="000000" w:themeColor="text1"/>
        </w:rPr>
        <w:t>and</w:t>
      </w:r>
      <w:r w:rsidRPr="00D50844">
        <w:rPr>
          <w:rFonts w:eastAsia="Times New Roman"/>
          <w:snapToGrid w:val="0"/>
          <w:color w:val="000000" w:themeColor="text1"/>
          <w:szCs w:val="20"/>
          <w:u w:color="000000" w:themeColor="text1"/>
        </w:rPr>
        <w:t xml:space="preserve"> are located within the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for a transportation improvement project; and</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(2)</w:t>
      </w:r>
      <w:r w:rsidRPr="00D50844">
        <w:rPr>
          <w:rFonts w:eastAsia="Times New Roman"/>
          <w:snapToGrid w:val="0"/>
          <w:color w:val="000000" w:themeColor="text1"/>
          <w:szCs w:val="20"/>
          <w:u w:color="000000" w:themeColor="text1"/>
        </w:rPr>
        <w:tab/>
        <w:t>that must be relocated to undertake the project or that are otherwise required by the department to relocate.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(C)</w:t>
      </w:r>
      <w:r w:rsidRPr="00D50844">
        <w:rPr>
          <w:rFonts w:eastAsia="Times New Roman"/>
          <w:snapToGrid w:val="0"/>
          <w:color w:val="000000" w:themeColor="text1"/>
          <w:szCs w:val="20"/>
          <w:u w:color="000000" w:themeColor="text1"/>
        </w:rPr>
        <w:tab/>
        <w:t xml:space="preserve">Nothing contained in this section grants the department the authority to prevent or materially limit a public water system’s utilization of property located within a state transportation </w:t>
      </w:r>
      <w:r w:rsidRPr="00D50844">
        <w:rPr>
          <w:rFonts w:eastAsia="Times New Roman"/>
          <w:snapToGrid w:val="0"/>
          <w:color w:val="000000" w:themeColor="text1"/>
          <w:szCs w:val="20"/>
          <w:u w:color="000000" w:themeColor="text1"/>
        </w:rPr>
        <w:lastRenderedPageBreak/>
        <w:t>improvement project’s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for water and sewer construction, installation, maintenance, and operations.</w:t>
      </w:r>
    </w:p>
    <w:p w:rsidR="00DF3803"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844">
        <w:rPr>
          <w:rFonts w:eastAsia="Times New Roman"/>
          <w:snapToGrid w:val="0"/>
          <w:color w:val="000000" w:themeColor="text1"/>
          <w:szCs w:val="20"/>
          <w:u w:color="000000" w:themeColor="text1"/>
        </w:rPr>
        <w:tab/>
        <w:t>(D)</w:t>
      </w:r>
      <w:r w:rsidRPr="00D50844">
        <w:rPr>
          <w:rFonts w:eastAsia="Times New Roman"/>
          <w:snapToGrid w:val="0"/>
          <w:color w:val="000000" w:themeColor="text1"/>
          <w:szCs w:val="20"/>
          <w:u w:color="000000" w:themeColor="text1"/>
        </w:rPr>
        <w:tab/>
        <w:t>In conjunc</w:t>
      </w:r>
      <w:r w:rsidR="00115012">
        <w:rPr>
          <w:rFonts w:eastAsia="Times New Roman"/>
          <w:snapToGrid w:val="0"/>
          <w:color w:val="000000" w:themeColor="text1"/>
          <w:szCs w:val="20"/>
          <w:u w:color="000000" w:themeColor="text1"/>
        </w:rPr>
        <w:t>tion with new road construction</w:t>
      </w:r>
      <w:r w:rsidRPr="00D50844">
        <w:rPr>
          <w:rFonts w:eastAsia="Times New Roman"/>
          <w:snapToGrid w:val="0"/>
          <w:color w:val="000000" w:themeColor="text1"/>
          <w:szCs w:val="20"/>
          <w:u w:color="000000" w:themeColor="text1"/>
        </w:rPr>
        <w:t xml:space="preserve"> or the maintenance or reconstruction of existing roadways in the public highway system, the department may acquire additional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to facilitate the location of utilities outside of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currently contained</w:t>
      </w:r>
      <w:r w:rsidR="008867CF">
        <w:rPr>
          <w:rFonts w:eastAsia="Times New Roman"/>
          <w:snapToGrid w:val="0"/>
          <w:color w:val="000000" w:themeColor="text1"/>
          <w:szCs w:val="20"/>
          <w:u w:color="000000" w:themeColor="text1"/>
        </w:rPr>
        <w:t xml:space="preserve"> in the public highway system. </w:t>
      </w:r>
      <w:r w:rsidRPr="00D50844">
        <w:rPr>
          <w:rFonts w:eastAsia="Times New Roman"/>
          <w:snapToGrid w:val="0"/>
          <w:color w:val="000000" w:themeColor="text1"/>
          <w:szCs w:val="20"/>
          <w:u w:color="000000" w:themeColor="text1"/>
        </w:rPr>
        <w:t>Additional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acquired pursuant to this subsection shall be funded pursuant to an agreement entered into between the department and the utility desiring to utilize the newly acquired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w:t>
      </w:r>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803" w:rsidRPr="00522CE0"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5A0">
        <w:rPr>
          <w:rFonts w:eastAsia="Times New Roman"/>
        </w:rPr>
        <w:t>2</w:t>
      </w:r>
      <w:r>
        <w:rPr>
          <w:rFonts w:eastAsia="Times New Roman"/>
        </w:rPr>
        <w:t>.</w:t>
      </w:r>
      <w:r>
        <w:rPr>
          <w:rFonts w:eastAsia="Times New Roman"/>
        </w:rPr>
        <w:tab/>
        <w:t>This act takes effect upon approval by the Governor.</w:t>
      </w:r>
    </w:p>
    <w:p w:rsidR="00934A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554B" w:rsidRDefault="0019554B" w:rsidP="0019554B">
      <w:pPr>
        <w:suppressAutoHyphens/>
        <w:jc w:val="both"/>
        <w:rPr>
          <w:rFonts w:eastAsia="Times New Roman"/>
        </w:rPr>
      </w:pPr>
    </w:p>
    <w:sectPr w:rsidR="0019554B" w:rsidSect="001955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BF4" w:rsidRDefault="005C5BF4" w:rsidP="00522CE0">
      <w:r>
        <w:separator/>
      </w:r>
    </w:p>
  </w:endnote>
  <w:endnote w:type="continuationSeparator" w:id="0">
    <w:p w:rsidR="005C5BF4" w:rsidRDefault="005C5B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A9B4A5-8BF3-4232-8FB1-6468444CC4A7}"/>
    <w:embedBold r:id="rId2" w:fontKey="{2069AE58-ED0F-45E1-9C7B-0A3DBFAE336D}"/>
  </w:font>
  <w:font w:name="Calibri">
    <w:panose1 w:val="020F0502020204030204"/>
    <w:charset w:val="00"/>
    <w:family w:val="swiss"/>
    <w:pitch w:val="variable"/>
    <w:sig w:usb0="E00002FF" w:usb1="4000ACFF" w:usb2="00000001" w:usb3="00000000" w:csb0="0000019F" w:csb1="00000000"/>
    <w:embedRegular r:id="rId3" w:fontKey="{CC705BB7-98C2-435E-9086-627956D4C049}"/>
  </w:font>
  <w:font w:name="Segoe UI">
    <w:panose1 w:val="020B0502040204020203"/>
    <w:charset w:val="00"/>
    <w:family w:val="swiss"/>
    <w:pitch w:val="variable"/>
    <w:sig w:usb0="E10022FF" w:usb1="C000E47F" w:usb2="00000029" w:usb3="00000000" w:csb0="000001DF" w:csb1="00000000"/>
    <w:embedRegular r:id="rId4" w:fontKey="{36AB4BEF-76AE-4A85-9D01-A016F2E7A4B1}"/>
  </w:font>
  <w:font w:name="Cambria">
    <w:panose1 w:val="02040503050406030204"/>
    <w:charset w:val="00"/>
    <w:family w:val="roman"/>
    <w:pitch w:val="variable"/>
    <w:sig w:usb0="E00002FF" w:usb1="400004FF" w:usb2="00000000" w:usb3="00000000" w:csb0="0000019F" w:csb1="00000000"/>
    <w:embedRegular r:id="rId5" w:fontKey="{1C9B3E37-1486-4C4E-BC52-EC82CAF858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A0B" w:rsidRPr="0019554B" w:rsidRDefault="0019554B" w:rsidP="0019554B">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BF4" w:rsidRDefault="005C5BF4" w:rsidP="00522CE0">
      <w:r>
        <w:separator/>
      </w:r>
    </w:p>
  </w:footnote>
  <w:footnote w:type="continuationSeparator" w:id="0">
    <w:p w:rsidR="005C5BF4" w:rsidRDefault="005C5B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NS.KMM.PGC"/>
    <w:docVar w:name="CoverAttorneyInitials" w:val="KMM"/>
    <w:docVar w:name="CoverAttorneyLastName" w:val="Moffitt"/>
    <w:docVar w:name="CoverBillType" w:val="b"/>
    <w:docVar w:name="CoverSenator" w:val="PGC"/>
    <w:docVar w:name="dvBillNumber" w:val="343"/>
    <w:docVar w:name="dvBillNumberPrefix" w:val="S. "/>
    <w:docVar w:name="dvOriginalBody" w:val="Senate"/>
    <w:docVar w:name="fulldraftpath" w:val="L:\S-RES\PGC\006CONS.KMM.PGC.DOCX"/>
    <w:docVar w:name="NameofBody" w:val="S"/>
    <w:docVar w:name="vgroup2" w:val="S-RES"/>
  </w:docVars>
  <w:rsids>
    <w:rsidRoot w:val="00DF3803"/>
    <w:rsid w:val="00042AC1"/>
    <w:rsid w:val="00046516"/>
    <w:rsid w:val="00072458"/>
    <w:rsid w:val="0007601D"/>
    <w:rsid w:val="000B0720"/>
    <w:rsid w:val="000B5EAF"/>
    <w:rsid w:val="00115012"/>
    <w:rsid w:val="001315B2"/>
    <w:rsid w:val="00170561"/>
    <w:rsid w:val="00186AC9"/>
    <w:rsid w:val="0019554B"/>
    <w:rsid w:val="00197DF1"/>
    <w:rsid w:val="001B3DD9"/>
    <w:rsid w:val="001B7E5D"/>
    <w:rsid w:val="001D3BAC"/>
    <w:rsid w:val="00216025"/>
    <w:rsid w:val="00245C4E"/>
    <w:rsid w:val="002C1321"/>
    <w:rsid w:val="002C2031"/>
    <w:rsid w:val="002C5896"/>
    <w:rsid w:val="002D3BED"/>
    <w:rsid w:val="00307C2B"/>
    <w:rsid w:val="00315D04"/>
    <w:rsid w:val="00383247"/>
    <w:rsid w:val="003B17BA"/>
    <w:rsid w:val="003D6E2B"/>
    <w:rsid w:val="003E7597"/>
    <w:rsid w:val="00413EBF"/>
    <w:rsid w:val="0044020F"/>
    <w:rsid w:val="00450668"/>
    <w:rsid w:val="00454138"/>
    <w:rsid w:val="004813A2"/>
    <w:rsid w:val="004952FA"/>
    <w:rsid w:val="004B6A22"/>
    <w:rsid w:val="004C3212"/>
    <w:rsid w:val="004D7F37"/>
    <w:rsid w:val="0052047E"/>
    <w:rsid w:val="00522CE0"/>
    <w:rsid w:val="00541951"/>
    <w:rsid w:val="00565148"/>
    <w:rsid w:val="00570403"/>
    <w:rsid w:val="00593361"/>
    <w:rsid w:val="005A413B"/>
    <w:rsid w:val="005A5017"/>
    <w:rsid w:val="005A648C"/>
    <w:rsid w:val="005C5BF4"/>
    <w:rsid w:val="005F07AC"/>
    <w:rsid w:val="005F1745"/>
    <w:rsid w:val="006A1802"/>
    <w:rsid w:val="006C0CBB"/>
    <w:rsid w:val="006C74EA"/>
    <w:rsid w:val="00720D40"/>
    <w:rsid w:val="007318D4"/>
    <w:rsid w:val="00765784"/>
    <w:rsid w:val="007A4390"/>
    <w:rsid w:val="007E5CB7"/>
    <w:rsid w:val="008314D2"/>
    <w:rsid w:val="00870F6F"/>
    <w:rsid w:val="008867CF"/>
    <w:rsid w:val="008B2F42"/>
    <w:rsid w:val="008C3697"/>
    <w:rsid w:val="008E185F"/>
    <w:rsid w:val="008F023B"/>
    <w:rsid w:val="00904E16"/>
    <w:rsid w:val="009162B3"/>
    <w:rsid w:val="00927C62"/>
    <w:rsid w:val="00934A0B"/>
    <w:rsid w:val="00983951"/>
    <w:rsid w:val="00984124"/>
    <w:rsid w:val="00984640"/>
    <w:rsid w:val="00995C37"/>
    <w:rsid w:val="009C118A"/>
    <w:rsid w:val="00A02011"/>
    <w:rsid w:val="00A4011E"/>
    <w:rsid w:val="00A86015"/>
    <w:rsid w:val="00A9594E"/>
    <w:rsid w:val="00AA47E6"/>
    <w:rsid w:val="00AE59C8"/>
    <w:rsid w:val="00B10098"/>
    <w:rsid w:val="00B53E7D"/>
    <w:rsid w:val="00B5790D"/>
    <w:rsid w:val="00B945C5"/>
    <w:rsid w:val="00BA20EA"/>
    <w:rsid w:val="00BB5AFC"/>
    <w:rsid w:val="00BC0A56"/>
    <w:rsid w:val="00C45366"/>
    <w:rsid w:val="00C57023"/>
    <w:rsid w:val="00C74052"/>
    <w:rsid w:val="00C774FD"/>
    <w:rsid w:val="00CA5AFF"/>
    <w:rsid w:val="00CB187A"/>
    <w:rsid w:val="00CC0EC7"/>
    <w:rsid w:val="00CC251A"/>
    <w:rsid w:val="00CF2C98"/>
    <w:rsid w:val="00D1088B"/>
    <w:rsid w:val="00D1286F"/>
    <w:rsid w:val="00D14DE6"/>
    <w:rsid w:val="00D156D2"/>
    <w:rsid w:val="00D35486"/>
    <w:rsid w:val="00D53E29"/>
    <w:rsid w:val="00D86943"/>
    <w:rsid w:val="00D873DE"/>
    <w:rsid w:val="00DA3C6B"/>
    <w:rsid w:val="00DA47B9"/>
    <w:rsid w:val="00DB4218"/>
    <w:rsid w:val="00DE5635"/>
    <w:rsid w:val="00DE75A0"/>
    <w:rsid w:val="00DF380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1E18BCA-2F11-426D-BFDD-51BED3D1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87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3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89E26B42.dotm</Template>
  <TotalTime>0</TotalTime>
  <Pages>1</Pages>
  <Words>639</Words>
  <Characters>3679</Characters>
  <Application>Microsoft Office Word</Application>
  <DocSecurity>0</DocSecurity>
  <Lines>99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 Text of Previous Version (Feb. 1, 2017) - South Carolina Legislature Online</dc:title>
  <dc:subject/>
  <dc:creator>Rebecca Landau</dc:creator>
  <cp:keywords/>
  <dc:description/>
  <cp:lastModifiedBy>S Volk</cp:lastModifiedBy>
  <cp:revision>2</cp:revision>
  <cp:lastPrinted>2017-01-27T18:44:00Z</cp:lastPrinted>
  <dcterms:created xsi:type="dcterms:W3CDTF">2017-02-01T18:58:00Z</dcterms:created>
  <dcterms:modified xsi:type="dcterms:W3CDTF">2017-02-01T18:58:00Z</dcterms:modified>
</cp:coreProperties>
</file>