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7B08"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2C1" w:rsidRPr="004722C1" w:rsidRDefault="004722C1" w:rsidP="004722C1">
      <w:pPr>
        <w:tabs>
          <w:tab w:val="right" w:pos="5933"/>
        </w:tabs>
        <w:suppressAutoHyphens/>
      </w:pPr>
      <w:r>
        <w:tab/>
      </w:r>
      <w:r>
        <w:rPr>
          <w:b/>
          <w:sz w:val="36"/>
        </w:rPr>
        <w:t>H. 3463</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Martin, B. Newton, V.S. Moss, G.R. Smith, Arrington, Elliott, Ott, West, Bennett, Atkinson, Govan, Hill, McCravy, Hosey, Davis, Magnuson, Bedingfield, Felder, Blackwell, Brown, Clemmons, Forrest, Hayes, Hiott, Hixon, Norrell, Pope, Putnam and Wheeler</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2017.</w:t>
      </w:r>
    </w:p>
    <w:p w:rsidR="004722C1" w:rsidRPr="004722C1" w:rsidRDefault="004722C1" w:rsidP="004722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2C1" w:rsidRDefault="004722C1"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722C1" w:rsidSect="00947B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23DEE" w:rsidRDefault="00923DEE"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6232" w:rsidRDefault="00356232" w:rsidP="00356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23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91B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42886">
        <w:rPr>
          <w:color w:val="000000" w:themeColor="text1"/>
          <w:u w:color="000000" w:themeColor="text1"/>
        </w:rPr>
        <w:t>TO AMEND THE CODE OF LAWS OF SOUTH CAROLINA, 1976, BY ADDING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 SO AS TO PROVIDE THAT IF PROPERTY WAS ASSESSED AS AGRICULTURAL PROPERTY OR AS FARM MACHINERY AND EQUIPMENT IN 2016, THE PROPERTY MUST CONTINUE TO BE ASSESSED WITH THE SAME ASSESSMENT RATIO UNLESS A CHANGE OF USE OCCURS.</w:t>
      </w:r>
      <w:bookmarkEnd w:id="1"/>
    </w:p>
    <w:p w:rsidR="0010776B" w:rsidRDefault="00472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722C1" w:rsidRDefault="004722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1B13" w:rsidRDefault="00C91B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CD0" w:rsidRPr="00642886" w:rsidRDefault="00C91B13"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80CD0" w:rsidRPr="00642886">
        <w:rPr>
          <w:color w:val="000000" w:themeColor="text1"/>
          <w:u w:color="000000" w:themeColor="text1"/>
        </w:rPr>
        <w:t>Article 3, Chapter 43, Title 12 of the 1976 Code is amended by adding:</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42886">
        <w:rPr>
          <w:color w:val="000000" w:themeColor="text1"/>
          <w:u w:color="000000" w:themeColor="text1"/>
        </w:rPr>
        <w:tab/>
        <w:t>“Section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235.</w:t>
      </w:r>
      <w:r w:rsidRPr="00642886">
        <w:rPr>
          <w:color w:val="000000" w:themeColor="text1"/>
          <w:u w:color="000000" w:themeColor="text1"/>
        </w:rPr>
        <w:tab/>
        <w:t>Notwithstanding any other provision of law, if in property tax year 2016 property was assessed as agricultural property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220(d) or assessed as farm machinery</w:t>
      </w:r>
      <w:r w:rsidR="004722C1" w:rsidRPr="001D6F2D">
        <w:t xml:space="preserve">, buildings, </w:t>
      </w:r>
      <w:r w:rsidRPr="00642886">
        <w:rPr>
          <w:color w:val="000000" w:themeColor="text1"/>
          <w:u w:color="000000" w:themeColor="text1"/>
        </w:rPr>
        <w:t>and equipment pursuant to Section 12</w:t>
      </w:r>
      <w:r>
        <w:rPr>
          <w:color w:val="000000" w:themeColor="text1"/>
          <w:u w:color="000000" w:themeColor="text1"/>
        </w:rPr>
        <w:noBreakHyphen/>
      </w:r>
      <w:r w:rsidRPr="00642886">
        <w:rPr>
          <w:color w:val="000000" w:themeColor="text1"/>
          <w:u w:color="000000" w:themeColor="text1"/>
        </w:rPr>
        <w:t>43</w:t>
      </w:r>
      <w:r>
        <w:rPr>
          <w:color w:val="000000" w:themeColor="text1"/>
          <w:u w:color="000000" w:themeColor="text1"/>
        </w:rPr>
        <w:noBreakHyphen/>
      </w:r>
      <w:r w:rsidRPr="00642886">
        <w:rPr>
          <w:color w:val="000000" w:themeColor="text1"/>
          <w:u w:color="000000" w:themeColor="text1"/>
        </w:rPr>
        <w:t>220(b), the property must continue to be assessed with the same assessment ratio unless a change of use occurs.”</w:t>
      </w:r>
    </w:p>
    <w:p w:rsidR="00280CD0" w:rsidRPr="00642886" w:rsidRDefault="00280CD0" w:rsidP="00280C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1B13" w:rsidRDefault="00280C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2886">
        <w:rPr>
          <w:color w:val="000000" w:themeColor="text1"/>
          <w:u w:color="000000" w:themeColor="text1"/>
        </w:rPr>
        <w:t>SECTION</w:t>
      </w:r>
      <w:r w:rsidRPr="00642886">
        <w:rPr>
          <w:color w:val="000000" w:themeColor="text1"/>
          <w:u w:color="000000" w:themeColor="text1"/>
        </w:rPr>
        <w:tab/>
        <w:t>2.</w:t>
      </w:r>
      <w:r w:rsidRPr="00642886">
        <w:rPr>
          <w:color w:val="000000" w:themeColor="text1"/>
          <w:u w:color="000000" w:themeColor="text1"/>
        </w:rPr>
        <w:tab/>
        <w:t>This act takes effect upon approval by the Governor and first applies to property tax years beginning after 2016.</w:t>
      </w:r>
    </w:p>
    <w:p w:rsidR="000D7BB8" w:rsidRDefault="00280CD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75CD" w:rsidRDefault="002C75CD" w:rsidP="002C75CD">
      <w:pPr>
        <w:suppressAutoHyphens/>
      </w:pPr>
    </w:p>
    <w:sectPr w:rsidR="002C75CD" w:rsidSect="00947B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1B13" w:rsidRDefault="00C91B13" w:rsidP="009F0C77">
      <w:r>
        <w:separator/>
      </w:r>
    </w:p>
  </w:endnote>
  <w:endnote w:type="continuationSeparator" w:id="0">
    <w:p w:rsidR="00C91B13" w:rsidRDefault="00C91B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25DDF4E-B2C8-40BB-BAD9-27ACE71A47EF}"/>
    <w:embedBold r:id="rId2" w:fontKey="{2BC7DC08-BC26-42CC-A42A-E995716FE1B8}"/>
  </w:font>
  <w:font w:name="Calibri">
    <w:panose1 w:val="020F0502020204030204"/>
    <w:charset w:val="00"/>
    <w:family w:val="swiss"/>
    <w:pitch w:val="variable"/>
    <w:sig w:usb0="E00002FF" w:usb1="4000ACFF" w:usb2="00000001" w:usb3="00000000" w:csb0="0000019F" w:csb1="00000000"/>
    <w:embedRegular r:id="rId3" w:fontKey="{664B14A8-CD0B-454E-8ADC-DBB3D06FEBBE}"/>
  </w:font>
  <w:font w:name="Segoe UI">
    <w:panose1 w:val="020B0502040204020203"/>
    <w:charset w:val="00"/>
    <w:family w:val="swiss"/>
    <w:pitch w:val="variable"/>
    <w:sig w:usb0="E10022FF" w:usb1="C000E47F" w:usb2="00000029" w:usb3="00000000" w:csb0="000001DF" w:csb1="00000000"/>
    <w:embedRegular r:id="rId4" w:fontKey="{5FA71953-0EDE-4CB4-8EE8-DF0B91D5623D}"/>
  </w:font>
  <w:font w:name="Cambria">
    <w:panose1 w:val="02040503050406030204"/>
    <w:charset w:val="00"/>
    <w:family w:val="roman"/>
    <w:pitch w:val="variable"/>
    <w:sig w:usb0="E00002FF" w:usb1="400004FF" w:usb2="00000000" w:usb3="00000000" w:csb0="0000019F" w:csb1="00000000"/>
    <w:embedRegular r:id="rId5" w:fontKey="{A5588ED9-A7DE-4916-9138-00E2C660CC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7BB8" w:rsidRPr="00923DEE" w:rsidRDefault="00923DEE" w:rsidP="00923DEE">
    <w:pPr>
      <w:pStyle w:val="Footer"/>
      <w:tabs>
        <w:tab w:val="clear" w:pos="4680"/>
        <w:tab w:val="clear" w:pos="9360"/>
        <w:tab w:val="center" w:pos="2995"/>
      </w:tabs>
      <w:spacing w:before="120"/>
    </w:pPr>
    <w:r>
      <w:t>[3463</w:t>
    </w:r>
    <w:r w:rsidR="00947B08">
      <w:t>-</w:t>
    </w:r>
    <w:r w:rsidR="00947B08">
      <w:fldChar w:fldCharType="begin"/>
    </w:r>
    <w:r w:rsidR="00947B08">
      <w:instrText xml:space="preserve"> PAGE  \* MERGEFORMAT </w:instrText>
    </w:r>
    <w:r w:rsidR="00947B08">
      <w:fldChar w:fldCharType="separate"/>
    </w:r>
    <w:r w:rsidR="002C75CD">
      <w:rPr>
        <w:noProof/>
      </w:rPr>
      <w:t>1</w:t>
    </w:r>
    <w:r w:rsidR="00947B08">
      <w:fldChar w:fldCharType="end"/>
    </w:r>
    <w:r w:rsidR="00947B0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7B08" w:rsidRPr="00923DEE" w:rsidRDefault="00947B08" w:rsidP="00923DEE">
    <w:pPr>
      <w:pStyle w:val="Footer"/>
      <w:tabs>
        <w:tab w:val="clear" w:pos="4680"/>
        <w:tab w:val="clear" w:pos="9360"/>
        <w:tab w:val="center" w:pos="2995"/>
      </w:tabs>
      <w:spacing w:before="120"/>
    </w:pPr>
    <w:r>
      <w:t>[3463]</w:t>
    </w:r>
    <w:r>
      <w:tab/>
    </w:r>
    <w:r>
      <w:fldChar w:fldCharType="begin"/>
    </w:r>
    <w:r>
      <w:instrText xml:space="preserve"> PAGE  \* MERGEFORMAT </w:instrText>
    </w:r>
    <w:r>
      <w:fldChar w:fldCharType="separate"/>
    </w:r>
    <w:r w:rsidR="002C75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1B13" w:rsidRDefault="00C91B13" w:rsidP="009F0C77">
      <w:r>
        <w:separator/>
      </w:r>
    </w:p>
  </w:footnote>
  <w:footnote w:type="continuationSeparator" w:id="0">
    <w:p w:rsidR="00C91B13" w:rsidRDefault="00C91B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80DG17"/>
    <w:docVar w:name="CoverBillType" w:val="b"/>
    <w:docVar w:name="DocPath" w:val="L:\Council\bills\BBM\9580DG17.DOCX"/>
    <w:docVar w:name="dvBillNumber" w:val="3463"/>
    <w:docVar w:name="dvBillNumberPrefix" w:val="H. "/>
    <w:docVar w:name="dvOriginalBody" w:val="House"/>
    <w:docVar w:name="dvSteno" w:val="BBM"/>
    <w:docVar w:name="NameofBody" w:val="h"/>
    <w:docVar w:name="vGroup2" w:val="Council"/>
  </w:docVars>
  <w:rsids>
    <w:rsidRoot w:val="00C91B13"/>
    <w:rsid w:val="00011869"/>
    <w:rsid w:val="00015CD6"/>
    <w:rsid w:val="000D7BB8"/>
    <w:rsid w:val="000E0100"/>
    <w:rsid w:val="000E1785"/>
    <w:rsid w:val="000F40FA"/>
    <w:rsid w:val="001035F1"/>
    <w:rsid w:val="0010776B"/>
    <w:rsid w:val="00133E66"/>
    <w:rsid w:val="001435A3"/>
    <w:rsid w:val="00146B3C"/>
    <w:rsid w:val="00146ED3"/>
    <w:rsid w:val="00151044"/>
    <w:rsid w:val="001D08F2"/>
    <w:rsid w:val="001D3A58"/>
    <w:rsid w:val="001D525B"/>
    <w:rsid w:val="001D7F4F"/>
    <w:rsid w:val="00205238"/>
    <w:rsid w:val="002321B6"/>
    <w:rsid w:val="00250967"/>
    <w:rsid w:val="002543C8"/>
    <w:rsid w:val="0025541D"/>
    <w:rsid w:val="00280CD0"/>
    <w:rsid w:val="00284AAE"/>
    <w:rsid w:val="002C75CD"/>
    <w:rsid w:val="002E5912"/>
    <w:rsid w:val="00301B21"/>
    <w:rsid w:val="00325348"/>
    <w:rsid w:val="0032732C"/>
    <w:rsid w:val="00336AD0"/>
    <w:rsid w:val="00356232"/>
    <w:rsid w:val="0037079A"/>
    <w:rsid w:val="003C4DAB"/>
    <w:rsid w:val="003D01E8"/>
    <w:rsid w:val="003E5288"/>
    <w:rsid w:val="003F6D79"/>
    <w:rsid w:val="00402622"/>
    <w:rsid w:val="0041760A"/>
    <w:rsid w:val="00417C01"/>
    <w:rsid w:val="004403BD"/>
    <w:rsid w:val="00461441"/>
    <w:rsid w:val="004722C1"/>
    <w:rsid w:val="004809EE"/>
    <w:rsid w:val="004E7D54"/>
    <w:rsid w:val="005273C6"/>
    <w:rsid w:val="00530A69"/>
    <w:rsid w:val="00545593"/>
    <w:rsid w:val="00556EBF"/>
    <w:rsid w:val="00577C6C"/>
    <w:rsid w:val="005A62FE"/>
    <w:rsid w:val="005C2FE2"/>
    <w:rsid w:val="005E2BC9"/>
    <w:rsid w:val="00605102"/>
    <w:rsid w:val="006215AA"/>
    <w:rsid w:val="00675F77"/>
    <w:rsid w:val="006913C9"/>
    <w:rsid w:val="0069470D"/>
    <w:rsid w:val="006D58AA"/>
    <w:rsid w:val="00734F00"/>
    <w:rsid w:val="007A70AE"/>
    <w:rsid w:val="008362E8"/>
    <w:rsid w:val="0085786E"/>
    <w:rsid w:val="008A1768"/>
    <w:rsid w:val="008A489F"/>
    <w:rsid w:val="008F0F33"/>
    <w:rsid w:val="008F4429"/>
    <w:rsid w:val="00923DEE"/>
    <w:rsid w:val="0094021A"/>
    <w:rsid w:val="00947B08"/>
    <w:rsid w:val="009B44AF"/>
    <w:rsid w:val="009C6A0B"/>
    <w:rsid w:val="009F0C77"/>
    <w:rsid w:val="009F4DD1"/>
    <w:rsid w:val="00A02543"/>
    <w:rsid w:val="00A41684"/>
    <w:rsid w:val="00A64E80"/>
    <w:rsid w:val="00A66A59"/>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1B13"/>
    <w:rsid w:val="00C92819"/>
    <w:rsid w:val="00CC6B7B"/>
    <w:rsid w:val="00CD2089"/>
    <w:rsid w:val="00D73A67"/>
    <w:rsid w:val="00D970A9"/>
    <w:rsid w:val="00DF3845"/>
    <w:rsid w:val="00E41911"/>
    <w:rsid w:val="00E44B57"/>
    <w:rsid w:val="00E872B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421FC0-6774-4884-AD13-71655EA3C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0CD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CD0"/>
    <w:rPr>
      <w:rFonts w:ascii="Segoe UI" w:eastAsia="Times New Roman" w:hAnsi="Segoe UI" w:cs="Segoe UI"/>
      <w:sz w:val="18"/>
      <w:szCs w:val="18"/>
    </w:rPr>
  </w:style>
  <w:style w:type="paragraph" w:styleId="NoSpacing">
    <w:name w:val="No Spacing"/>
    <w:uiPriority w:val="1"/>
    <w:qFormat/>
    <w:rsid w:val="00947B0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1ECA7-A1F9-497D-B8A8-A7A208417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489E6646.dotm</Template>
  <TotalTime>0</TotalTime>
  <Pages>2</Pages>
  <Words>217</Words>
  <Characters>1133</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2017-2018 Bill 3463: Subject not yet available - South Carolina Legislature Online</vt:lpstr>
    </vt:vector>
  </TitlesOfParts>
  <Company>LPITS</Company>
  <LinksUpToDate>false</LinksUpToDate>
  <CharactersWithSpaces>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3463 Text of Previous Version (Mar. 23, 2017) - South Carolina Legislature Online</dc:title>
  <dc:creator>BRENDA MELTON</dc:creator>
  <cp:lastModifiedBy>Lauren Hicks</cp:lastModifiedBy>
  <cp:revision>2</cp:revision>
  <cp:lastPrinted>2017-03-22T23:11:00Z</cp:lastPrinted>
  <dcterms:created xsi:type="dcterms:W3CDTF">2017-03-23T21:08:00Z</dcterms:created>
  <dcterms:modified xsi:type="dcterms:W3CDTF">2017-03-23T21:08:00Z</dcterms:modified>
</cp:coreProperties>
</file>