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512" w:rsidRDefault="00EF7512"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592E31">
        <w:noBreakHyphen/>
      </w:r>
      <w:r>
        <w:t>1</w:t>
      </w:r>
      <w:r w:rsidR="00592E31">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592E31">
        <w:noBreakHyphen/>
      </w:r>
      <w:r>
        <w:t>11</w:t>
      </w:r>
      <w:r w:rsidR="00592E31">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592E31">
        <w:noBreakHyphen/>
      </w:r>
      <w:r>
        <w:t>37</w:t>
      </w:r>
      <w:r w:rsidR="00592E31">
        <w:noBreakHyphen/>
      </w:r>
      <w:r>
        <w:t>220, AS AMENDED, RELATING TO PROPERTY TAX EXEMPTIONS, SO AS TO DELETE THE EXEMPTION REIMBURSED FROM THE HOMESTEAD EXEMPTION FUND FROM ALL SCHOOL OPERATING MILLAGE ALLOWED ALL OWNER</w:t>
      </w:r>
      <w:r w:rsidR="00592E31">
        <w:noBreakHyphen/>
      </w:r>
      <w:r>
        <w:t>OCCUPIED RESIDENTIAL PROPERTY; TO AMEND SECTION 12</w:t>
      </w:r>
      <w:r w:rsidR="00592E31">
        <w:noBreakHyphen/>
      </w:r>
      <w:r>
        <w:t>37</w:t>
      </w:r>
      <w:r w:rsidR="00592E31">
        <w:noBreakHyphen/>
      </w:r>
      <w:r>
        <w:t>251, RELATING TO THE CALCULATION OF “ROLLBACK TAX MILLAGE” APPLICABLE FOR REASSESSMENT YEARS, SO AS TO RESTORE THE FORMER EXEMPTION ALLOWED FROM A PORTION OF SCHOOL OPERATING MILLAGE FOR ALL OWNER</w:t>
      </w:r>
      <w:r w:rsidR="00592E31">
        <w:noBreakHyphen/>
      </w:r>
      <w:r>
        <w:t>OCCUPIED RESIDENTIAL PROPERTY; TO AMEND SECTION 12</w:t>
      </w:r>
      <w:r w:rsidR="00592E31">
        <w:noBreakHyphen/>
      </w:r>
      <w:r>
        <w:t>37</w:t>
      </w:r>
      <w:r w:rsidR="00592E31">
        <w:noBreakHyphen/>
      </w:r>
      <w:r>
        <w:t xml:space="preserve">270 AND ACT 388 OF 2006, RELATING TO THE REIMBURSEMENTS PAID LOCAL GOVERNMENTS FOR PROPERTY TAX NOT COLLECTED AS A RESULT OF THE HOMESTEAD EXEMPTION FOR THE ELDERLY OR DISABLED AND, AMONG OTHER THINGS, </w:t>
      </w:r>
      <w:r>
        <w:lastRenderedPageBreak/>
        <w:t>THE 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rsidR="00592E31">
        <w:noBreakHyphen/>
      </w:r>
      <w:r>
        <w:t>11</w:t>
      </w:r>
      <w:r w:rsidR="00592E31">
        <w:noBreakHyphen/>
      </w:r>
      <w:r>
        <w:t>157, 11</w:t>
      </w:r>
      <w:r w:rsidR="00592E31">
        <w:noBreakHyphen/>
      </w:r>
      <w:r>
        <w:t>11</w:t>
      </w:r>
      <w:r w:rsidR="00592E31">
        <w:noBreakHyphen/>
      </w:r>
      <w:r>
        <w:t>155 AND 11</w:t>
      </w:r>
      <w:r w:rsidR="00592E31">
        <w:noBreakHyphen/>
      </w:r>
      <w:r>
        <w:t>11</w:t>
      </w:r>
      <w:r w:rsidR="00592E31">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592E31">
        <w:noBreakHyphen/>
      </w:r>
      <w:r>
        <w:t>37</w:t>
      </w:r>
      <w:r w:rsidR="00592E31">
        <w:noBreakHyphen/>
      </w:r>
      <w:r>
        <w:t>3130, 12</w:t>
      </w:r>
      <w:r w:rsidR="00592E31">
        <w:noBreakHyphen/>
      </w:r>
      <w:r>
        <w:t>37</w:t>
      </w:r>
      <w:r w:rsidR="00592E31">
        <w:noBreakHyphen/>
      </w:r>
      <w:r>
        <w:t>3140, AND 12</w:t>
      </w:r>
      <w:r w:rsidR="00592E31">
        <w:noBreakHyphen/>
      </w:r>
      <w:r>
        <w:t>37</w:t>
      </w:r>
      <w:r w:rsidR="00592E31">
        <w:noBreakHyphen/>
      </w:r>
      <w:r>
        <w:t xml:space="preserve">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w:t>
      </w:r>
      <w:r>
        <w:lastRenderedPageBreak/>
        <w:t>SECTION 12</w:t>
      </w:r>
      <w:r w:rsidR="00592E31">
        <w:noBreakHyphen/>
      </w:r>
      <w:r>
        <w:t>60</w:t>
      </w:r>
      <w:r w:rsidR="00592E31">
        <w:noBreakHyphen/>
      </w:r>
      <w:r>
        <w:t>30,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592E31">
        <w:noBreakHyphen/>
      </w:r>
      <w:r>
        <w:t>60</w:t>
      </w:r>
      <w:r w:rsidR="00592E31">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592E31">
        <w:noBreakHyphen/>
      </w:r>
      <w:r>
        <w:t>43</w:t>
      </w:r>
      <w:r w:rsidR="00592E31">
        <w:noBreakHyphen/>
      </w:r>
      <w:r>
        <w:t>220, AS AMENDED, RELATING TO PROPERTY TAX EXEMPTIONS AND SECTIONS 12</w:t>
      </w:r>
      <w:r w:rsidR="00592E31">
        <w:noBreakHyphen/>
      </w:r>
      <w:r>
        <w:t>60</w:t>
      </w:r>
      <w:r w:rsidR="00592E31">
        <w:noBreakHyphen/>
      </w:r>
      <w:r>
        <w:t>30 AND 12</w:t>
      </w:r>
      <w:r w:rsidR="00592E31">
        <w:noBreakHyphen/>
      </w:r>
      <w:r>
        <w:t>60</w:t>
      </w:r>
      <w:r w:rsidR="00592E31">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906" w:rsidRDefault="00D40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49B" w:rsidRDefault="00AF0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592E31">
        <w:noBreakHyphen/>
      </w:r>
      <w:r>
        <w:t>1</w:t>
      </w:r>
      <w:r w:rsidR="00592E31">
        <w:noBreakHyphen/>
      </w:r>
      <w:r>
        <w:t>320 of the 1976 Code, as last amended by Act 276 of 2016, is further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592E31">
        <w:noBreakHyphen/>
      </w:r>
      <w:r>
        <w:t>1</w:t>
      </w:r>
      <w:r w:rsidR="00592E31">
        <w:noBreakHyphen/>
      </w:r>
      <w:r>
        <w:t>320.</w:t>
      </w:r>
      <w:r>
        <w:tab/>
      </w:r>
      <w:r w:rsidRPr="007463F2">
        <w:t>(A)</w:t>
      </w:r>
      <w:r w:rsidRPr="00861221">
        <w:rPr>
          <w:strike/>
        </w:rPr>
        <w:t>(1)</w:t>
      </w:r>
      <w:r>
        <w:tab/>
      </w:r>
      <w:r w:rsidRPr="00C50565">
        <w:t>Notwithstanding Section 12</w:t>
      </w:r>
      <w:r w:rsidR="00592E31">
        <w:noBreakHyphen/>
      </w:r>
      <w:r w:rsidRPr="00C50565">
        <w:t>37</w:t>
      </w:r>
      <w:r w:rsidR="00592E31">
        <w:noBreakHyphen/>
      </w:r>
      <w:r w:rsidRPr="00C50565">
        <w:t xml:space="preserve">251(E), a local governing body may increase the millage rate imposed for general operating purposes above the rate imposed for </w:t>
      </w:r>
      <w:r w:rsidRPr="00C50565">
        <w:lastRenderedPageBreak/>
        <w:t>such purposes for the preceding tax year only to the extent of the increase in the average of the twelve monthly consumer price indices for the most recent twelve</w:t>
      </w:r>
      <w:r w:rsidR="00592E31">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592E31">
        <w:noBreakHyphen/>
      </w:r>
      <w:r w:rsidRPr="00C50565">
        <w:t>37</w:t>
      </w:r>
      <w:r w:rsidR="00592E31">
        <w:noBreakHyphen/>
      </w:r>
      <w:r w:rsidRPr="00C50565">
        <w:t>251(E), must be used in lieu of the previous year</w:t>
      </w:r>
      <w:r w:rsidR="00592E31" w:rsidRPr="00592E31">
        <w:t>’</w:t>
      </w:r>
      <w:r w:rsidRPr="00C50565">
        <w:t>s millage rate.</w:t>
      </w:r>
    </w:p>
    <w:p w:rsidR="00AF049B" w:rsidRPr="00BB7000"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592E31">
        <w:rPr>
          <w:strike/>
        </w:rPr>
        <w:noBreakHyphen/>
      </w:r>
      <w:r w:rsidRPr="00BB7000">
        <w:rPr>
          <w:strike/>
        </w:rPr>
        <w:t>thirds vote of the membership of the local governing body</w:t>
      </w:r>
      <w:r w:rsidRPr="00C50565">
        <w:t xml:space="preserve"> for the following purposes: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w:t>
      </w:r>
      <w:r w:rsidRPr="00C50565">
        <w:lastRenderedPageBreak/>
        <w:t>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592E31" w:rsidRPr="00592E31">
        <w:t>‘</w:t>
      </w:r>
      <w:r w:rsidRPr="00C50565">
        <w:t>capital equipment</w:t>
      </w:r>
      <w:r w:rsidR="00592E31" w:rsidRPr="00592E31">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AF049B" w:rsidRPr="003659B6"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 xml:space="preserve">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w:t>
      </w:r>
      <w:r w:rsidRPr="00BB7000">
        <w:rPr>
          <w:strike/>
        </w:rPr>
        <w:lastRenderedPageBreak/>
        <w:t>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592E31">
        <w:noBreakHyphen/>
      </w:r>
      <w:r w:rsidRPr="00C50565">
        <w:t>purchase agreement or used to maintain a reserve account. Nothing in this section prohibits the use of energy</w:t>
      </w:r>
      <w:r w:rsidR="00592E31">
        <w:noBreakHyphen/>
      </w:r>
      <w:r w:rsidRPr="00C50565">
        <w:t>saving performance contracts as provided in Section 48</w:t>
      </w:r>
      <w:r w:rsidR="00592E31">
        <w:noBreakHyphen/>
      </w:r>
      <w:r w:rsidRPr="00C50565">
        <w:t>52</w:t>
      </w:r>
      <w:r w:rsidR="00592E31">
        <w:noBreakHyphen/>
      </w:r>
      <w:r w:rsidRPr="00C50565">
        <w:t>670.</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592E31">
        <w:noBreakHyphen/>
      </w:r>
      <w:r w:rsidRPr="00C50565">
        <w:t>9</w:t>
      </w:r>
      <w:r w:rsidR="00592E31">
        <w:noBreakHyphen/>
      </w:r>
      <w:r w:rsidRPr="00C50565">
        <w:t>30(5), but the special tax district is subject to the millage rate limitations in Section 4</w:t>
      </w:r>
      <w:r w:rsidR="00592E31">
        <w:noBreakHyphen/>
      </w:r>
      <w:r w:rsidRPr="00C50565">
        <w:t>9</w:t>
      </w:r>
      <w:r w:rsidR="00592E31">
        <w:noBreakHyphen/>
      </w:r>
      <w:r w:rsidRPr="00C50565">
        <w:t>30(5).</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592E31" w:rsidRPr="00592E31">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C50565">
        <w:t>This subsection only applies to a fire district that existed on January 1, 2014, and serves less than seven hundred homes.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592E31">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592E31">
        <w:noBreakHyphen/>
      </w:r>
      <w:r>
        <w:t>11</w:t>
      </w:r>
      <w:r w:rsidR="00592E31">
        <w:noBreakHyphen/>
      </w:r>
      <w:r>
        <w:t>150(A)(1)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592E31">
        <w:rPr>
          <w:u w:val="single"/>
        </w:rPr>
        <w:noBreakHyphen/>
      </w:r>
      <w:r w:rsidRPr="00FC36A9">
        <w:rPr>
          <w:u w:val="single"/>
        </w:rPr>
        <w:t>37</w:t>
      </w:r>
      <w:r w:rsidR="00592E31">
        <w:rPr>
          <w:u w:val="single"/>
        </w:rPr>
        <w:noBreakHyphen/>
      </w:r>
      <w:r w:rsidRPr="00FC36A9">
        <w:rPr>
          <w:u w:val="single"/>
        </w:rPr>
        <w:t>251 for the residential property tax exemption</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2016.</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592E31">
        <w:noBreakHyphen/>
      </w:r>
      <w:r>
        <w:t>37</w:t>
      </w:r>
      <w:r w:rsidR="00592E31">
        <w:noBreakHyphen/>
      </w:r>
      <w:r>
        <w:t>220(B)(47)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Pr="000F0DD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592E31">
        <w:rPr>
          <w:strike/>
        </w:rPr>
        <w:noBreakHyphen/>
      </w:r>
      <w:r w:rsidRPr="000F0DD2">
        <w:rPr>
          <w:strike/>
        </w:rPr>
        <w:t>37</w:t>
      </w:r>
      <w:r w:rsidR="00592E31">
        <w:rPr>
          <w:strike/>
        </w:rPr>
        <w:noBreakHyphen/>
      </w:r>
      <w:r w:rsidRPr="000F0DD2">
        <w:rPr>
          <w:strike/>
        </w:rPr>
        <w:t>250, one hundred percent of the fair market value of owner</w:t>
      </w:r>
      <w:r w:rsidR="00592E31">
        <w:rPr>
          <w:strike/>
        </w:rPr>
        <w:noBreakHyphen/>
      </w:r>
      <w:r w:rsidRPr="000F0DD2">
        <w:rPr>
          <w:strike/>
        </w:rPr>
        <w:t>occupied residential property eligible for and receiving the special assessment ratio allowed owner</w:t>
      </w:r>
      <w:r w:rsidR="00592E31">
        <w:rPr>
          <w:strike/>
        </w:rPr>
        <w:noBreakHyphen/>
      </w:r>
      <w:r w:rsidRPr="000F0DD2">
        <w:rPr>
          <w:strike/>
        </w:rPr>
        <w:t>occupied residential property pursuant to Section 12</w:t>
      </w:r>
      <w:r w:rsidR="00592E31">
        <w:rPr>
          <w:strike/>
        </w:rPr>
        <w:noBreakHyphen/>
      </w:r>
      <w:r w:rsidRPr="000F0DD2">
        <w:rPr>
          <w:strike/>
        </w:rPr>
        <w:t>43</w:t>
      </w:r>
      <w:r w:rsidR="00592E31">
        <w:rPr>
          <w:strike/>
        </w:rPr>
        <w:noBreakHyphen/>
      </w:r>
      <w:r w:rsidRPr="000F0DD2">
        <w:rPr>
          <w:strike/>
        </w:rPr>
        <w:t xml:space="preserve">220(c) is exempt from all property taxes imposed for </w:t>
      </w:r>
      <w:r w:rsidRPr="000F0DD2">
        <w:rPr>
          <w:strike/>
        </w:rPr>
        <w:lastRenderedPageBreak/>
        <w:t xml:space="preserve">school operating purposes but not including millage imposed for the repayment of general obligation debt. </w:t>
      </w:r>
    </w:p>
    <w:p w:rsidR="00AF049B" w:rsidRPr="000F0DD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592E31">
        <w:rPr>
          <w:strike/>
        </w:rPr>
        <w:noBreakHyphen/>
      </w:r>
      <w:r w:rsidRPr="000F0DD2">
        <w:rPr>
          <w:strike/>
        </w:rPr>
        <w:t>thirds majority of the membership of each house of the General Assembly.</w:t>
      </w:r>
      <w:r>
        <w:t xml:space="preserve"> </w:t>
      </w:r>
      <w:r>
        <w:rPr>
          <w:u w:val="single"/>
        </w:rPr>
        <w:t>Reserved</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2016.</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592E31">
        <w:noBreakHyphen/>
      </w:r>
      <w:r>
        <w:t>37</w:t>
      </w:r>
      <w:r w:rsidR="00592E31">
        <w:noBreakHyphen/>
      </w:r>
      <w:r>
        <w:t>270(A)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592E31">
        <w:noBreakHyphen/>
      </w:r>
      <w:r w:rsidRPr="00916C6F">
        <w:t>11</w:t>
      </w:r>
      <w:r w:rsidR="00592E31">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592E31">
        <w:noBreakHyphen/>
      </w:r>
      <w:r w:rsidRPr="00916C6F">
        <w:t>37</w:t>
      </w:r>
      <w:r w:rsidR="00592E31">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592E31">
        <w:noBreakHyphen/>
      </w:r>
      <w:r w:rsidRPr="00916C6F">
        <w:t>37</w:t>
      </w:r>
      <w:r w:rsidR="00592E31">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592E31">
        <w:rPr>
          <w:strike/>
        </w:rPr>
        <w:noBreakHyphen/>
      </w:r>
      <w:r w:rsidRPr="00905B10">
        <w:rPr>
          <w:strike/>
        </w:rPr>
        <w:t>37</w:t>
      </w:r>
      <w:r w:rsidR="00592E31">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section is effective for fiscal years beginning after June 30, 2017.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592E31">
        <w:noBreakHyphen/>
      </w:r>
      <w:r>
        <w:t>37</w:t>
      </w:r>
      <w:r w:rsidR="00592E31">
        <w:noBreakHyphen/>
      </w:r>
      <w:r>
        <w:t>251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592E31">
        <w:noBreakHyphen/>
      </w:r>
      <w:r>
        <w:t>37</w:t>
      </w:r>
      <w:r w:rsidR="00592E31">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592E31">
        <w:rPr>
          <w:u w:val="single"/>
        </w:rPr>
        <w:noBreakHyphen/>
      </w:r>
      <w:r w:rsidRPr="001B47C2">
        <w:rPr>
          <w:u w:val="single"/>
        </w:rPr>
        <w:t>43</w:t>
      </w:r>
      <w:r w:rsidR="00592E31">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592E31">
        <w:rPr>
          <w:u w:val="single"/>
        </w:rPr>
        <w:noBreakHyphen/>
      </w:r>
      <w:r w:rsidRPr="001B47C2">
        <w:rPr>
          <w:u w:val="single"/>
        </w:rPr>
        <w:t>43</w:t>
      </w:r>
      <w:r w:rsidR="00592E31">
        <w:rPr>
          <w:u w:val="single"/>
        </w:rPr>
        <w:noBreakHyphen/>
      </w:r>
      <w:r w:rsidRPr="001B47C2">
        <w:rPr>
          <w:u w:val="single"/>
        </w:rPr>
        <w:t xml:space="preserve">220(c), excluding taxes levied for bonded indebtedness and payments pursuant to lease purchase agreements for capital construction.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1B47C2">
        <w:rPr>
          <w:u w:val="single"/>
        </w:rPr>
        <w:t xml:space="preserve">The Department of Revenue is responsible for certifying that the conditions are met based on the latest completed fiscal year data of the requesting district.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592E31">
        <w:rPr>
          <w:u w:val="single"/>
        </w:rPr>
        <w:noBreakHyphen/>
      </w:r>
      <w:r w:rsidRPr="001B47C2">
        <w:rPr>
          <w:u w:val="single"/>
        </w:rPr>
        <w:t>37</w:t>
      </w:r>
      <w:r w:rsidR="00592E31">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592E31">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592E31">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 xml:space="preserve">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w:t>
      </w:r>
      <w:r w:rsidRPr="001B47C2">
        <w:rPr>
          <w:u w:val="single"/>
        </w:rPr>
        <w:lastRenderedPageBreak/>
        <w:t>millages in determining revenue lost when making disbursements to school districts from trust funds for tax relief funds under this section.</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592E31" w:rsidRPr="00592E31">
        <w:rPr>
          <w:u w:val="single"/>
        </w:rPr>
        <w:t>‘</w:t>
      </w:r>
      <w:r w:rsidRPr="001B47C2">
        <w:rPr>
          <w:u w:val="single"/>
        </w:rPr>
        <w:t>index of taxpaying ability</w:t>
      </w:r>
      <w:r w:rsidR="00592E31" w:rsidRPr="00592E31">
        <w:rPr>
          <w:u w:val="single"/>
        </w:rPr>
        <w:t>’</w:t>
      </w:r>
      <w:r w:rsidRPr="001B47C2">
        <w:rPr>
          <w:u w:val="single"/>
        </w:rPr>
        <w:t xml:space="preserve"> pursuant to Section 59</w:t>
      </w:r>
      <w:r w:rsidR="00592E31">
        <w:rPr>
          <w:u w:val="single"/>
        </w:rPr>
        <w:noBreakHyphen/>
      </w:r>
      <w:r w:rsidRPr="001B47C2">
        <w:rPr>
          <w:u w:val="single"/>
        </w:rPr>
        <w:t>20</w:t>
      </w:r>
      <w:r w:rsidR="00592E31">
        <w:rPr>
          <w:u w:val="single"/>
        </w:rPr>
        <w:noBreakHyphen/>
      </w:r>
      <w:r w:rsidRPr="001B47C2">
        <w:rPr>
          <w:u w:val="single"/>
        </w:rPr>
        <w:t>20(3).</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592E31" w:rsidRPr="00592E31">
        <w:rPr>
          <w:u w:val="single"/>
        </w:rPr>
        <w:t>’</w:t>
      </w:r>
      <w:r>
        <w:rPr>
          <w:u w:val="single"/>
        </w:rPr>
        <w:t>s</w:t>
      </w:r>
      <w:r w:rsidRPr="001B47C2">
        <w:rPr>
          <w:u w:val="single"/>
        </w:rPr>
        <w:t xml:space="preserve"> estimate of total school tax revenue loss resulting from the exemption in the next fiscal year.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592E31">
        <w:rPr>
          <w:color w:val="000000"/>
        </w:rPr>
        <w:noBreakHyphen/>
      </w:r>
      <w:r w:rsidRPr="00D54613">
        <w:rPr>
          <w:color w:val="000000"/>
        </w:rPr>
        <w:t>43</w:t>
      </w:r>
      <w:r w:rsidR="00592E31">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2016.</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11</w:t>
      </w:r>
      <w:r w:rsidR="00592E31">
        <w:noBreakHyphen/>
      </w:r>
      <w:r>
        <w:t>11</w:t>
      </w:r>
      <w:r w:rsidR="00592E31">
        <w:noBreakHyphen/>
      </w:r>
      <w:r>
        <w:t>157 of the 1976 Code is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592E31">
        <w:noBreakHyphen/>
      </w:r>
      <w:r>
        <w:t>11</w:t>
      </w:r>
      <w:r w:rsidR="00592E31">
        <w:noBreakHyphen/>
      </w:r>
      <w:r>
        <w:t>155 and 11</w:t>
      </w:r>
      <w:r w:rsidR="00592E31">
        <w:noBreakHyphen/>
      </w:r>
      <w:r>
        <w:t>11</w:t>
      </w:r>
      <w:r w:rsidR="00592E31">
        <w:noBreakHyphen/>
      </w:r>
      <w:r>
        <w:t>156 of the 1976 Code are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592E31">
        <w:rPr>
          <w:szCs w:val="22"/>
        </w:rPr>
        <w:noBreakHyphen/>
      </w:r>
      <w:r>
        <w:rPr>
          <w:szCs w:val="22"/>
        </w:rPr>
        <w:t>37</w:t>
      </w:r>
      <w:r w:rsidR="00592E31">
        <w:rPr>
          <w:szCs w:val="22"/>
        </w:rPr>
        <w:noBreakHyphen/>
      </w:r>
      <w:r>
        <w:rPr>
          <w:szCs w:val="22"/>
        </w:rPr>
        <w:t>3130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92E31">
        <w:rPr>
          <w:szCs w:val="22"/>
        </w:rPr>
        <w:noBreakHyphen/>
      </w:r>
      <w:r>
        <w:rPr>
          <w:szCs w:val="22"/>
        </w:rPr>
        <w:t>37</w:t>
      </w:r>
      <w:r w:rsidR="00592E31">
        <w:rPr>
          <w:szCs w:val="22"/>
        </w:rPr>
        <w:noBreakHyphen/>
      </w:r>
      <w:r>
        <w:rPr>
          <w:szCs w:val="22"/>
        </w:rPr>
        <w:t>3130.</w:t>
      </w:r>
      <w:r>
        <w:rPr>
          <w:szCs w:val="22"/>
        </w:rPr>
        <w:tab/>
        <w:t>As used in this article: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592E31" w:rsidRPr="00592E31">
        <w:rPr>
          <w:szCs w:val="22"/>
        </w:rPr>
        <w:t>‘</w:t>
      </w:r>
      <w:r>
        <w:rPr>
          <w:szCs w:val="22"/>
        </w:rPr>
        <w:t>Additions</w:t>
      </w:r>
      <w:r w:rsidR="00592E31" w:rsidRPr="00592E31">
        <w:rPr>
          <w:szCs w:val="22"/>
        </w:rPr>
        <w:t>’</w:t>
      </w:r>
      <w:r>
        <w:rPr>
          <w:szCs w:val="22"/>
        </w:rPr>
        <w:t xml:space="preserve"> or </w:t>
      </w:r>
      <w:r w:rsidR="00592E31" w:rsidRPr="00592E31">
        <w:rPr>
          <w:szCs w:val="22"/>
        </w:rPr>
        <w:t>‘</w:t>
      </w:r>
      <w:r>
        <w:rPr>
          <w:szCs w:val="22"/>
        </w:rPr>
        <w:t>improvements</w:t>
      </w:r>
      <w:r w:rsidR="00592E31" w:rsidRPr="00592E31">
        <w:rPr>
          <w:szCs w:val="22"/>
        </w:rPr>
        <w:t>’</w:t>
      </w:r>
      <w:r>
        <w:rPr>
          <w:szCs w:val="22"/>
        </w:rPr>
        <w:t xml:space="preserve"> mean an increase in the value of an existing parcel of real property because of: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592E31" w:rsidRPr="00592E31">
        <w:rPr>
          <w:szCs w:val="22"/>
        </w:rPr>
        <w:t>‘</w:t>
      </w:r>
      <w:r>
        <w:rPr>
          <w:szCs w:val="22"/>
        </w:rPr>
        <w:t>Adjustments</w:t>
      </w:r>
      <w:r w:rsidR="00592E31" w:rsidRPr="00592E31">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w:t>
      </w:r>
      <w:r>
        <w:rPr>
          <w:szCs w:val="22"/>
        </w:rPr>
        <w:lastRenderedPageBreak/>
        <w:t>countywide appraisal and equalization programs conducted pursuant to Section 12</w:t>
      </w:r>
      <w:r w:rsidR="00592E31">
        <w:rPr>
          <w:szCs w:val="22"/>
        </w:rPr>
        <w:noBreakHyphen/>
      </w:r>
      <w:r>
        <w:rPr>
          <w:szCs w:val="22"/>
        </w:rPr>
        <w:t>43</w:t>
      </w:r>
      <w:r w:rsidR="00592E31">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592E31">
        <w:rPr>
          <w:strike/>
          <w:szCs w:val="22"/>
        </w:rPr>
        <w:noBreakHyphen/>
      </w:r>
      <w:r>
        <w:rPr>
          <w:strike/>
          <w:szCs w:val="22"/>
        </w:rPr>
        <w:t>37</w:t>
      </w:r>
      <w:r w:rsidR="00592E31">
        <w:rPr>
          <w:strike/>
          <w:szCs w:val="22"/>
        </w:rPr>
        <w:noBreakHyphen/>
      </w:r>
      <w:r>
        <w:rPr>
          <w:strike/>
          <w:szCs w:val="22"/>
        </w:rPr>
        <w:t>3140(B)</w:t>
      </w:r>
      <w:r>
        <w:rPr>
          <w:szCs w:val="22"/>
        </w:rP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592E31" w:rsidRPr="00592E31">
        <w:rPr>
          <w:szCs w:val="22"/>
        </w:rPr>
        <w:t>‘</w:t>
      </w:r>
      <w:r>
        <w:rPr>
          <w:szCs w:val="22"/>
        </w:rPr>
        <w:t>Appraisal</w:t>
      </w:r>
      <w:r w:rsidR="00592E31" w:rsidRPr="00592E31">
        <w:rPr>
          <w:szCs w:val="22"/>
        </w:rPr>
        <w:t>’</w:t>
      </w:r>
      <w:r>
        <w:rPr>
          <w:szCs w:val="22"/>
        </w:rPr>
        <w:t xml:space="preserve"> or </w:t>
      </w:r>
      <w:r w:rsidR="00592E31" w:rsidRPr="00592E31">
        <w:rPr>
          <w:szCs w:val="22"/>
        </w:rPr>
        <w:t>‘</w:t>
      </w:r>
      <w:r>
        <w:rPr>
          <w:szCs w:val="22"/>
        </w:rPr>
        <w:t>appraised</w:t>
      </w:r>
      <w:r w:rsidR="00592E31" w:rsidRPr="00592E31">
        <w:rPr>
          <w:szCs w:val="22"/>
        </w:rPr>
        <w:t>’</w:t>
      </w:r>
      <w:r>
        <w:rPr>
          <w:szCs w:val="22"/>
        </w:rPr>
        <w:t xml:space="preserve"> means the process provided by law for the property tax assessor to determine the fair market value of real property and additions and improvements to real property.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592E31" w:rsidRPr="00592E31">
        <w:rPr>
          <w:szCs w:val="22"/>
        </w:rPr>
        <w:t>‘</w:t>
      </w:r>
      <w:r>
        <w:rPr>
          <w:szCs w:val="22"/>
        </w:rPr>
        <w:t>Assessable transfer of interest</w:t>
      </w:r>
      <w:r w:rsidR="00592E31" w:rsidRPr="00592E31">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592E31" w:rsidRPr="00592E31">
        <w:rPr>
          <w:szCs w:val="22"/>
        </w:rPr>
        <w:t>‘</w:t>
      </w:r>
      <w:r>
        <w:rPr>
          <w:szCs w:val="22"/>
        </w:rPr>
        <w:t>Commonly controlled</w:t>
      </w:r>
      <w:r w:rsidR="00592E31" w:rsidRPr="00592E31">
        <w:rPr>
          <w:szCs w:val="22"/>
        </w:rPr>
        <w:t>’</w:t>
      </w:r>
      <w:r>
        <w:rPr>
          <w:szCs w:val="22"/>
        </w:rPr>
        <w:t xml:space="preserve"> means persons having relationships as described in Section 267(b) of the Internal Revenue Code as defined in Section 12</w:t>
      </w:r>
      <w:r w:rsidR="00592E31">
        <w:rPr>
          <w:szCs w:val="22"/>
        </w:rPr>
        <w:noBreakHyphen/>
      </w:r>
      <w:r>
        <w:rPr>
          <w:szCs w:val="22"/>
        </w:rPr>
        <w:t>6</w:t>
      </w:r>
      <w:r w:rsidR="00592E31">
        <w:rPr>
          <w:szCs w:val="22"/>
        </w:rPr>
        <w:noBreakHyphen/>
      </w:r>
      <w:r>
        <w:rPr>
          <w:szCs w:val="22"/>
        </w:rPr>
        <w:t xml:space="preserve">40(A).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592E31" w:rsidRPr="00592E31">
        <w:rPr>
          <w:szCs w:val="22"/>
        </w:rPr>
        <w:t>‘</w:t>
      </w:r>
      <w:r>
        <w:rPr>
          <w:szCs w:val="22"/>
        </w:rPr>
        <w:t>Conveyance</w:t>
      </w:r>
      <w:r w:rsidR="00592E31" w:rsidRPr="00592E31">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592E31" w:rsidRPr="00592E31">
        <w:rPr>
          <w:szCs w:val="22"/>
          <w:u w:val="single"/>
        </w:rPr>
        <w:t>‘</w:t>
      </w:r>
      <w:r>
        <w:rPr>
          <w:szCs w:val="22"/>
          <w:u w:val="single"/>
        </w:rPr>
        <w:t>Fair market value</w:t>
      </w:r>
      <w:r w:rsidR="00592E31" w:rsidRPr="00592E31">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592E31">
        <w:rPr>
          <w:szCs w:val="22"/>
          <w:u w:val="single"/>
        </w:rPr>
        <w:noBreakHyphen/>
      </w:r>
      <w:r>
        <w:rPr>
          <w:szCs w:val="22"/>
          <w:u w:val="single"/>
        </w:rPr>
        <w:t>43</w:t>
      </w:r>
      <w:r w:rsidR="00592E31">
        <w:rPr>
          <w:szCs w:val="22"/>
          <w:u w:val="single"/>
        </w:rPr>
        <w:noBreakHyphen/>
      </w:r>
      <w:r>
        <w:rPr>
          <w:szCs w:val="22"/>
          <w:u w:val="single"/>
        </w:rPr>
        <w:t>217.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592E31" w:rsidRPr="00592E31">
        <w:rPr>
          <w:szCs w:val="22"/>
        </w:rPr>
        <w:t>‘</w:t>
      </w:r>
      <w:r>
        <w:rPr>
          <w:szCs w:val="22"/>
        </w:rPr>
        <w:t>Property tax assessor</w:t>
      </w:r>
      <w:r w:rsidR="00592E31" w:rsidRPr="00592E31">
        <w:rPr>
          <w:szCs w:val="22"/>
        </w:rPr>
        <w:t>’</w:t>
      </w:r>
      <w:r>
        <w:rPr>
          <w:szCs w:val="22"/>
        </w:rPr>
        <w:t xml:space="preserve"> means the county assessor, an assessor appointed to handle multiple county assessments pursuant to an intergovernmental agreement, or the Department of Revenue, as applicable.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592E31" w:rsidRPr="00592E31">
        <w:rPr>
          <w:szCs w:val="22"/>
          <w:u w:val="single"/>
        </w:rPr>
        <w:t>‘</w:t>
      </w:r>
      <w:r>
        <w:rPr>
          <w:szCs w:val="22"/>
          <w:u w:val="single"/>
        </w:rPr>
        <w:t>Property tax value</w:t>
      </w:r>
      <w:r w:rsidR="00592E31" w:rsidRPr="00592E31">
        <w:rPr>
          <w:szCs w:val="22"/>
          <w:u w:val="single"/>
        </w:rPr>
        <w:t>’</w:t>
      </w:r>
      <w:r>
        <w:rPr>
          <w:szCs w:val="22"/>
          <w:u w:val="single"/>
        </w:rPr>
        <w:t xml:space="preserve"> means the value determined pursuant to item (7) when the application of the limit imposed pursuant to Section 12</w:t>
      </w:r>
      <w:r w:rsidR="00592E31">
        <w:rPr>
          <w:szCs w:val="22"/>
          <w:u w:val="single"/>
        </w:rPr>
        <w:noBreakHyphen/>
      </w:r>
      <w:r>
        <w:rPr>
          <w:szCs w:val="22"/>
          <w:u w:val="single"/>
        </w:rPr>
        <w:t>37</w:t>
      </w:r>
      <w:r w:rsidR="00592E31">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592E31" w:rsidRPr="00592E31">
        <w:rPr>
          <w:szCs w:val="22"/>
          <w:u w:val="single"/>
        </w:rPr>
        <w:t>‘</w:t>
      </w:r>
      <w:r>
        <w:rPr>
          <w:szCs w:val="22"/>
          <w:u w:val="single"/>
        </w:rPr>
        <w:t>Stepup</w:t>
      </w:r>
      <w:r w:rsidR="00592E31" w:rsidRPr="00592E31">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592E31">
        <w:rPr>
          <w:szCs w:val="22"/>
        </w:rPr>
        <w:noBreakHyphen/>
      </w:r>
      <w:r>
        <w:rPr>
          <w:szCs w:val="22"/>
        </w:rPr>
        <w:t>37</w:t>
      </w:r>
      <w:r w:rsidR="00592E31">
        <w:rPr>
          <w:szCs w:val="22"/>
        </w:rPr>
        <w:noBreakHyphen/>
      </w:r>
      <w:r>
        <w:rPr>
          <w:szCs w:val="22"/>
        </w:rPr>
        <w:t>3140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92E31">
        <w:rPr>
          <w:szCs w:val="22"/>
        </w:rPr>
        <w:noBreakHyphen/>
      </w:r>
      <w:r>
        <w:rPr>
          <w:szCs w:val="22"/>
        </w:rPr>
        <w:t>37</w:t>
      </w:r>
      <w:r w:rsidR="00592E31">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r>
      <w:r>
        <w:rPr>
          <w:szCs w:val="22"/>
        </w:rPr>
        <w:tab/>
      </w:r>
      <w:r>
        <w:rPr>
          <w:szCs w:val="22"/>
        </w:rPr>
        <w:tab/>
        <w:t>(a)</w:t>
      </w:r>
      <w:r>
        <w:rPr>
          <w:szCs w:val="22"/>
        </w:rPr>
        <w:tab/>
        <w:t>the base year, as defined in subsection (C);</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592E31">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592E31">
        <w:rPr>
          <w:szCs w:val="22"/>
        </w:rPr>
        <w:noBreakHyphen/>
      </w:r>
      <w:r>
        <w:rPr>
          <w:szCs w:val="22"/>
        </w:rPr>
        <w:t>43</w:t>
      </w:r>
      <w:r w:rsidR="00592E31">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592E31">
        <w:noBreakHyphen/>
      </w:r>
      <w:r w:rsidRPr="007E778F">
        <w:t>43</w:t>
      </w:r>
      <w:r w:rsidR="00592E31">
        <w:noBreakHyphen/>
      </w:r>
      <w:r w:rsidRPr="007E778F">
        <w:t>217 is limited to fifteen percent within a five</w:t>
      </w:r>
      <w:r w:rsidR="00592E31">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592E31" w:rsidRPr="00592E31">
        <w:rPr>
          <w:szCs w:val="22"/>
        </w:rPr>
        <w:t>‘</w:t>
      </w:r>
      <w:r>
        <w:rPr>
          <w:szCs w:val="22"/>
        </w:rPr>
        <w:t>base year</w:t>
      </w:r>
      <w:r w:rsidR="00592E31" w:rsidRPr="00592E31">
        <w:rPr>
          <w:szCs w:val="22"/>
        </w:rPr>
        <w:t>’</w:t>
      </w:r>
      <w:r>
        <w:rPr>
          <w:szCs w:val="22"/>
        </w:rPr>
        <w:t xml:space="preserve"> fair market value pursuant to this section, the fair market value of real property is its appraised value applicable for property tax year 2007.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592E31">
        <w:rPr>
          <w:szCs w:val="22"/>
        </w:rPr>
        <w:noBreakHyphen/>
      </w:r>
      <w:r>
        <w:rPr>
          <w:szCs w:val="22"/>
        </w:rPr>
        <w:t>37</w:t>
      </w:r>
      <w:r w:rsidR="00592E31">
        <w:rPr>
          <w:szCs w:val="22"/>
        </w:rPr>
        <w:noBreakHyphen/>
      </w:r>
      <w:r>
        <w:rPr>
          <w:szCs w:val="22"/>
        </w:rPr>
        <w:t>670(B).”</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592E31">
        <w:rPr>
          <w:szCs w:val="22"/>
        </w:rPr>
        <w:noBreakHyphen/>
      </w:r>
      <w:r>
        <w:rPr>
          <w:szCs w:val="22"/>
        </w:rPr>
        <w:t>37</w:t>
      </w:r>
      <w:r w:rsidR="00592E31">
        <w:rPr>
          <w:szCs w:val="22"/>
        </w:rPr>
        <w:noBreakHyphen/>
      </w:r>
      <w:r>
        <w:rPr>
          <w:szCs w:val="22"/>
        </w:rPr>
        <w:t>3150(A) of the 1976 Code preceding item (1)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592E31">
        <w:rPr>
          <w:szCs w:val="22"/>
          <w:u w:val="single"/>
        </w:rPr>
        <w:noBreakHyphen/>
      </w:r>
      <w:r>
        <w:rPr>
          <w:szCs w:val="22"/>
          <w:u w:val="single"/>
        </w:rPr>
        <w:t>37</w:t>
      </w:r>
      <w:r w:rsidR="00592E31">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w:t>
      </w:r>
      <w:r>
        <w:rPr>
          <w:szCs w:val="22"/>
        </w:rPr>
        <w:lastRenderedPageBreak/>
        <w:t xml:space="preserve">real property includes, but is not limited to, the following </w:t>
      </w:r>
      <w:r>
        <w:rPr>
          <w:szCs w:val="22"/>
          <w:u w:val="single"/>
        </w:rPr>
        <w:t>transactions or circumstances</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592E31">
        <w:rPr>
          <w:szCs w:val="22"/>
        </w:rPr>
        <w:noBreakHyphen/>
      </w:r>
      <w:r>
        <w:rPr>
          <w:szCs w:val="22"/>
        </w:rPr>
        <w:t>60</w:t>
      </w:r>
      <w:r w:rsidR="00592E31">
        <w:rPr>
          <w:szCs w:val="22"/>
        </w:rPr>
        <w:noBreakHyphen/>
      </w:r>
      <w:r>
        <w:rPr>
          <w:szCs w:val="22"/>
        </w:rPr>
        <w:t>2510(A)(1)(b) of the 1976 Code is amended to read:</w:t>
      </w:r>
    </w:p>
    <w:p w:rsidR="00AF049B" w:rsidRDefault="00AF049B" w:rsidP="00AF049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592E31">
        <w:rPr>
          <w:szCs w:val="22"/>
          <w:u w:val="single"/>
        </w:rPr>
        <w:noBreakHyphen/>
      </w:r>
      <w:r>
        <w:rPr>
          <w:szCs w:val="22"/>
          <w:u w:val="single"/>
        </w:rPr>
        <w:t>37</w:t>
      </w:r>
      <w:r w:rsidR="00592E31">
        <w:rPr>
          <w:szCs w:val="22"/>
          <w:u w:val="single"/>
        </w:rPr>
        <w:noBreakHyphen/>
      </w:r>
      <w:r>
        <w:rPr>
          <w:szCs w:val="22"/>
          <w:u w:val="single"/>
        </w:rPr>
        <w:t>3130(9)</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2016.  Property tax assessors shall conform the values of parcels of real property which underwent an assessable transfer of interest in any tax year beginning after 2006 and before 2017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during the 122nd Session of the General Assembly that (1) eliminates the fifteen percent over five years constitutional </w:t>
      </w:r>
      <w:r w:rsidR="00592E31" w:rsidRPr="00592E31">
        <w:t>‘</w:t>
      </w:r>
      <w:r>
        <w:t>cap</w:t>
      </w:r>
      <w:r w:rsidR="00592E31" w:rsidRPr="00592E31">
        <w:t>’</w:t>
      </w:r>
      <w:r>
        <w:t xml:space="preserve"> on increases in the fair market value of real property for purposes of imposition of the property tax; and (2) eliminates an </w:t>
      </w:r>
      <w:r w:rsidR="00592E31" w:rsidRPr="00592E31">
        <w:t>‘</w:t>
      </w:r>
      <w:r>
        <w:t>assessable transfer of interest</w:t>
      </w:r>
      <w:r w:rsidR="00592E31" w:rsidRPr="00592E31">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592E31">
        <w:noBreakHyphen/>
      </w:r>
      <w:r>
        <w:t>37</w:t>
      </w:r>
      <w:r w:rsidR="00592E31">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If the provisions of subsection A of this section take effect, then effective for property tax years beginning after the ratification date described in subsection A of this section:</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592E31">
        <w:noBreakHyphen/>
      </w:r>
      <w:r>
        <w:t>43</w:t>
      </w:r>
      <w:r w:rsidR="00592E31">
        <w:noBreakHyphen/>
      </w:r>
      <w:r>
        <w:t>220 of the 1976 Code is amended by deleting the last undesignated paragraph which reads: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592E31">
        <w:noBreakHyphen/>
      </w:r>
      <w:r w:rsidRPr="005421E1">
        <w:t>37</w:t>
      </w:r>
      <w:r w:rsidR="00592E31">
        <w:noBreakHyphen/>
      </w:r>
      <w:r w:rsidRPr="005421E1">
        <w:t>930 and Article 25, Chapter 37 of this title.</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592E31">
        <w:noBreakHyphen/>
      </w:r>
      <w:r>
        <w:t>60</w:t>
      </w:r>
      <w:r w:rsidR="00592E31">
        <w:noBreakHyphen/>
      </w:r>
      <w:r>
        <w:t>30(19)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592E31" w:rsidRPr="00592E31">
        <w:rPr>
          <w:szCs w:val="22"/>
        </w:rPr>
        <w:t>‘</w:t>
      </w:r>
      <w:r>
        <w:rPr>
          <w:szCs w:val="22"/>
        </w:rPr>
        <w:t>Property tax assessment</w:t>
      </w:r>
      <w:r w:rsidR="00592E31" w:rsidRPr="00592E31">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592E31">
        <w:rPr>
          <w:strike/>
          <w:szCs w:val="22"/>
        </w:rPr>
        <w:noBreakHyphen/>
      </w:r>
      <w:r w:rsidRPr="00A831D2">
        <w:rPr>
          <w:strike/>
          <w:szCs w:val="22"/>
        </w:rPr>
        <w:t>37</w:t>
      </w:r>
      <w:r w:rsidR="00592E31">
        <w:rPr>
          <w:strike/>
          <w:szCs w:val="22"/>
        </w:rPr>
        <w:noBreakHyphen/>
      </w:r>
      <w:r w:rsidRPr="00A831D2">
        <w:rPr>
          <w:strike/>
          <w:szCs w:val="22"/>
        </w:rPr>
        <w:t>3130(9),</w:t>
      </w:r>
      <w:r>
        <w:rPr>
          <w:szCs w:val="22"/>
        </w:rPr>
        <w:t xml:space="preserve"> or special use value of the property by the appropriate assessment ratio for the taxable property</w:t>
      </w:r>
      <w:r w:rsidR="00592E31" w:rsidRPr="00592E31">
        <w:rPr>
          <w:szCs w:val="22"/>
        </w:rPr>
        <w:t>’</w:t>
      </w:r>
      <w:r>
        <w:rPr>
          <w:szCs w:val="22"/>
        </w:rPr>
        <w:t>s classification.”</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592E31">
        <w:noBreakHyphen/>
      </w:r>
      <w:r>
        <w:t>60</w:t>
      </w:r>
      <w:r w:rsidR="00592E31">
        <w:noBreakHyphen/>
      </w:r>
      <w:r>
        <w:t>2510(A)(1)(b)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007968E6">
        <w:rPr>
          <w:u w:val="single"/>
        </w:rPr>
        <w:t>;</w:t>
      </w:r>
      <w:r w:rsidRPr="00107A9C">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950929" w:rsidRDefault="00592E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512" w:rsidRDefault="00EF7512" w:rsidP="00EF7512">
      <w:pPr>
        <w:suppressAutoHyphens/>
      </w:pPr>
    </w:p>
    <w:sectPr w:rsidR="00EF7512" w:rsidSect="00EF75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906" w:rsidRDefault="00D40906" w:rsidP="009F0C77">
      <w:r>
        <w:separator/>
      </w:r>
    </w:p>
  </w:endnote>
  <w:endnote w:type="continuationSeparator" w:id="0">
    <w:p w:rsidR="00D40906" w:rsidRDefault="00D40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C9C66C-860C-4069-860B-0C7E47E5D755}"/>
    <w:embedBold r:id="rId2" w:fontKey="{1CA57AD5-2368-4E98-81E1-2F7859D83482}"/>
  </w:font>
  <w:font w:name="Calibri">
    <w:panose1 w:val="020F0502020204030204"/>
    <w:charset w:val="00"/>
    <w:family w:val="swiss"/>
    <w:pitch w:val="variable"/>
    <w:sig w:usb0="E00002FF" w:usb1="4000ACFF" w:usb2="00000001" w:usb3="00000000" w:csb0="0000019F" w:csb1="00000000"/>
    <w:embedRegular r:id="rId3" w:fontKey="{08992BCB-FB4B-451B-9693-C98E799E2DD6}"/>
  </w:font>
  <w:font w:name="Cambria">
    <w:panose1 w:val="02040503050406030204"/>
    <w:charset w:val="00"/>
    <w:family w:val="roman"/>
    <w:pitch w:val="variable"/>
    <w:sig w:usb0="E00002FF" w:usb1="400004FF" w:usb2="00000000" w:usb3="00000000" w:csb0="0000019F" w:csb1="00000000"/>
    <w:embedRegular r:id="rId4" w:fontKey="{84B62E9C-BF79-47AF-9176-9A1FB1BBB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929" w:rsidRPr="00EF7512" w:rsidRDefault="00EF7512" w:rsidP="00EF7512">
    <w:pPr>
      <w:pStyle w:val="Footer"/>
      <w:tabs>
        <w:tab w:val="clear" w:pos="4680"/>
        <w:tab w:val="clear" w:pos="9360"/>
        <w:tab w:val="center" w:pos="2995"/>
      </w:tabs>
      <w:spacing w:before="120"/>
    </w:pPr>
    <w:r>
      <w:t>[3486]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906" w:rsidRDefault="00D40906" w:rsidP="009F0C77">
      <w:r>
        <w:separator/>
      </w:r>
    </w:p>
  </w:footnote>
  <w:footnote w:type="continuationSeparator" w:id="0">
    <w:p w:rsidR="00D40906" w:rsidRDefault="00D40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4SA17"/>
    <w:docVar w:name="CoverBillType" w:val="b"/>
    <w:docVar w:name="DocPath" w:val="L:\Council\bills\AGM\19064SA17.DOCX"/>
    <w:docVar w:name="dvBillNumber" w:val="3486"/>
    <w:docVar w:name="dvBillNumberPrefix" w:val="H. "/>
    <w:docVar w:name="dvOriginalBody" w:val="House"/>
    <w:docVar w:name="dvSteno" w:val="AGM"/>
    <w:docVar w:name="NameofBody" w:val="h"/>
    <w:docVar w:name="vGroup2" w:val="Council"/>
  </w:docVars>
  <w:rsids>
    <w:rsidRoot w:val="00D40906"/>
    <w:rsid w:val="00011869"/>
    <w:rsid w:val="00015CD6"/>
    <w:rsid w:val="00074C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E31"/>
    <w:rsid w:val="005A62FE"/>
    <w:rsid w:val="005C2FE2"/>
    <w:rsid w:val="005E2BC9"/>
    <w:rsid w:val="00605102"/>
    <w:rsid w:val="006215AA"/>
    <w:rsid w:val="006913C9"/>
    <w:rsid w:val="0069470D"/>
    <w:rsid w:val="006D58AA"/>
    <w:rsid w:val="00734F00"/>
    <w:rsid w:val="007968E6"/>
    <w:rsid w:val="007A70AE"/>
    <w:rsid w:val="008362E8"/>
    <w:rsid w:val="0085786E"/>
    <w:rsid w:val="008A1768"/>
    <w:rsid w:val="008A489F"/>
    <w:rsid w:val="008F0F33"/>
    <w:rsid w:val="008F4429"/>
    <w:rsid w:val="0094021A"/>
    <w:rsid w:val="00950929"/>
    <w:rsid w:val="00967BEC"/>
    <w:rsid w:val="009B44AF"/>
    <w:rsid w:val="009C6A0B"/>
    <w:rsid w:val="009F0C77"/>
    <w:rsid w:val="009F4DD1"/>
    <w:rsid w:val="00A02543"/>
    <w:rsid w:val="00A169D5"/>
    <w:rsid w:val="00A41684"/>
    <w:rsid w:val="00A64E80"/>
    <w:rsid w:val="00A72BCD"/>
    <w:rsid w:val="00A741D9"/>
    <w:rsid w:val="00A833AB"/>
    <w:rsid w:val="00A9741D"/>
    <w:rsid w:val="00AC34A2"/>
    <w:rsid w:val="00AD1C9A"/>
    <w:rsid w:val="00AD4B17"/>
    <w:rsid w:val="00AF049B"/>
    <w:rsid w:val="00B412D4"/>
    <w:rsid w:val="00BE3C22"/>
    <w:rsid w:val="00C0345E"/>
    <w:rsid w:val="00C31C95"/>
    <w:rsid w:val="00C3483A"/>
    <w:rsid w:val="00C74E9D"/>
    <w:rsid w:val="00C826DD"/>
    <w:rsid w:val="00C82FD3"/>
    <w:rsid w:val="00C92819"/>
    <w:rsid w:val="00CC6B7B"/>
    <w:rsid w:val="00CD2089"/>
    <w:rsid w:val="00D40906"/>
    <w:rsid w:val="00D73A67"/>
    <w:rsid w:val="00D970A9"/>
    <w:rsid w:val="00DF3845"/>
    <w:rsid w:val="00E41911"/>
    <w:rsid w:val="00E44B57"/>
    <w:rsid w:val="00E92EEF"/>
    <w:rsid w:val="00EF2368"/>
    <w:rsid w:val="00EF751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6396C-7036-4086-A0B2-FADFF806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CBD37-036E-475D-9A30-3A475569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5753</Words>
  <Characters>29904</Characters>
  <Application>Microsoft Office Word</Application>
  <DocSecurity>0</DocSecurity>
  <Lines>698</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3486 Text of Previous Version (Jan. 17, 2017) - South Carolina Legislature Online</dc:title>
  <dc:creator>angiemorgan</dc:creator>
  <cp:lastModifiedBy>S Volk</cp:lastModifiedBy>
  <cp:revision>2</cp:revision>
  <cp:lastPrinted>2017-01-17T16:04:00Z</cp:lastPrinted>
  <dcterms:created xsi:type="dcterms:W3CDTF">2017-01-17T17:59:00Z</dcterms:created>
  <dcterms:modified xsi:type="dcterms:W3CDTF">2017-01-17T17:59:00Z</dcterms:modified>
</cp:coreProperties>
</file>