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03CF" w:rsidRP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6D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57851" w:rsidRDefault="006D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w:t>
      </w:r>
      <w:r w:rsidR="00B57851">
        <w:t>, 2017</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Pr="00B57851" w:rsidRDefault="00B57851" w:rsidP="00B57851">
      <w:pPr>
        <w:tabs>
          <w:tab w:val="right" w:pos="5933"/>
        </w:tabs>
        <w:suppressAutoHyphens/>
      </w:pPr>
      <w:r>
        <w:tab/>
      </w:r>
      <w:r>
        <w:rPr>
          <w:b/>
          <w:sz w:val="36"/>
        </w:rPr>
        <w:t>H. 3531</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Fry, Duckworth, Hixon, Hardee, V.S. Moss, Forrest and Martin</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Default="006D0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w:t>
      </w:r>
      <w:r w:rsidR="00B57851">
        <w:t>/17--S.</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851" w:rsidRPr="00B57851" w:rsidRDefault="00B57851" w:rsidP="00B57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7851" w:rsidRDefault="00B578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851" w:rsidSect="00B403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bookmarkEnd w:id="1"/>
    </w:p>
    <w:p w:rsidR="00481836" w:rsidRDefault="0048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00EC44B4">
        <w:rPr>
          <w:color w:val="000000" w:themeColor="text1"/>
          <w:u w:color="000000" w:themeColor="text1"/>
        </w:rPr>
        <w:t>ederal or s</w:t>
      </w:r>
      <w:r w:rsidRPr="00D8711F">
        <w:rPr>
          <w:color w:val="000000" w:themeColor="text1"/>
          <w:u w:color="000000" w:themeColor="text1"/>
        </w:rPr>
        <w:t>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0A65">
        <w:rPr>
          <w:color w:val="000000" w:themeColor="text1"/>
          <w:u w:color="000000" w:themeColor="text1"/>
        </w:rPr>
        <w:t>(3</w:t>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r w:rsidR="00D1646D">
        <w:rPr>
          <w:color w:val="000000" w:themeColor="text1"/>
          <w:u w:color="000000" w:themeColor="text1"/>
        </w:rPr>
        <w:t xml:space="preserv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D0528" w:rsidRPr="00D8711F">
        <w:rPr>
          <w:color w:val="000000" w:themeColor="text1"/>
          <w:u w:color="000000" w:themeColor="text1"/>
        </w:rPr>
        <w:t>(9)</w:t>
      </w:r>
      <w:r w:rsidR="006D0528">
        <w:rPr>
          <w:color w:val="000000" w:themeColor="text1"/>
          <w:u w:color="000000" w:themeColor="text1"/>
        </w:rPr>
        <w:tab/>
        <w:t>an intermediate handler, as defined by the Animal Welfare Act, 7 U.S.C. Section 2136, et seq., acting as a registered agent for a USDA license, pursuant to the Captive Wildlife Safety Act, shall be permitted to transport regulated species through this State, provided</w:t>
      </w:r>
      <w:r w:rsidR="006D0528" w:rsidRPr="00D8711F">
        <w:rPr>
          <w:color w:val="000000" w:themeColor="text1"/>
          <w:u w:color="000000" w:themeColor="text1"/>
        </w:rPr>
        <w:t xml:space="preserve">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w:t>
      </w:r>
      <w:r w:rsidR="00EC44B4">
        <w:rPr>
          <w:color w:val="000000" w:themeColor="text1"/>
          <w:u w:color="000000" w:themeColor="text1"/>
        </w:rPr>
        <w:t>ny and all applicable federal, s</w:t>
      </w:r>
      <w:r w:rsidR="00524F46" w:rsidRPr="00D8711F">
        <w:rPr>
          <w:color w:val="000000" w:themeColor="text1"/>
          <w:u w:color="000000" w:themeColor="text1"/>
        </w:rPr>
        <w:t>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1720C1"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CF">
        <w:rPr>
          <w:rFonts w:eastAsiaTheme="minorHAnsi"/>
          <w:szCs w:val="22"/>
        </w:rPr>
        <w:tab/>
        <w:t>Section 47</w:t>
      </w:r>
      <w:r w:rsidRPr="00B403CF">
        <w:rPr>
          <w:rFonts w:eastAsiaTheme="minorHAnsi"/>
          <w:szCs w:val="22"/>
        </w:rPr>
        <w:noBreakHyphen/>
        <w:t>2</w:t>
      </w:r>
      <w:r w:rsidRPr="00B403CF">
        <w:rPr>
          <w:rFonts w:eastAsiaTheme="minorHAnsi"/>
          <w:szCs w:val="22"/>
        </w:rPr>
        <w:noBreakHyphen/>
        <w:t>60.</w:t>
      </w:r>
      <w:r w:rsidRPr="00B403CF">
        <w:rPr>
          <w:rFonts w:eastAsiaTheme="minorHAnsi"/>
          <w:szCs w:val="22"/>
        </w:rPr>
        <w:tab/>
        <w:t>(A)</w:t>
      </w:r>
      <w:r w:rsidRPr="00B403CF">
        <w:rPr>
          <w:rFonts w:eastAsiaTheme="minorHAnsi"/>
          <w:szCs w:val="22"/>
        </w:rPr>
        <w:tab/>
        <w:t>The animal control authority and its staff and agents, local law enforcement agents, state law enforcement agents, and county sheriffs are authorized and empowered to enforce the provisions of this chapter.</w:t>
      </w:r>
      <w:r w:rsidRPr="00B403CF">
        <w:rPr>
          <w:rFonts w:eastAsiaTheme="minorHAnsi"/>
          <w:szCs w:val="22"/>
        </w:rPr>
        <w:tab/>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64C7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720C1" w:rsidRPr="00B403CF">
        <w:rPr>
          <w:rFonts w:eastAsiaTheme="minorHAnsi"/>
          <w:szCs w:val="22"/>
        </w:rPr>
        <w:t>Section 47</w:t>
      </w:r>
      <w:r w:rsidR="001720C1" w:rsidRPr="00B403CF">
        <w:rPr>
          <w:rFonts w:eastAsiaTheme="minorHAnsi"/>
          <w:szCs w:val="22"/>
        </w:rPr>
        <w:noBreakHyphen/>
        <w:t>2</w:t>
      </w:r>
      <w:r w:rsidR="001720C1" w:rsidRPr="00B403CF">
        <w:rPr>
          <w:rFonts w:eastAsiaTheme="minorHAnsi"/>
          <w:szCs w:val="22"/>
        </w:rPr>
        <w:noBreakHyphen/>
        <w:t>70.</w:t>
      </w:r>
      <w:r w:rsidR="001720C1" w:rsidRPr="00B403CF">
        <w:rPr>
          <w:rFonts w:eastAsiaTheme="minorHAnsi"/>
          <w:szCs w:val="22"/>
        </w:rPr>
        <w:tab/>
      </w:r>
      <w:r w:rsidR="001720C1" w:rsidRPr="00B403CF">
        <w:rPr>
          <w:rFonts w:eastAsiaTheme="minorHAnsi"/>
          <w:szCs w:val="22"/>
        </w:rPr>
        <w:tab/>
        <w:t>A person who violates this chapter must be fined not more than one thousand dollars or imprisoned for not more than thirty days for a first offense, and must be fined not more than five thousand dollars or imprisoned for not more than nine</w:t>
      </w:r>
      <w:r w:rsidR="001720C1">
        <w:rPr>
          <w:rFonts w:eastAsiaTheme="minorHAnsi"/>
          <w:szCs w:val="22"/>
        </w:rPr>
        <w:t>ty days for a second offense.”</w:t>
      </w:r>
      <w:r w:rsidR="001720C1">
        <w:rPr>
          <w:rFonts w:eastAsiaTheme="minorHAnsi"/>
          <w:szCs w:val="22"/>
        </w:rPr>
        <w:tab/>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20C1" w:rsidRPr="00B403CF"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SECTION</w:t>
      </w:r>
      <w:r w:rsidRPr="00B403CF">
        <w:rPr>
          <w:rFonts w:eastAsiaTheme="minorHAnsi"/>
          <w:szCs w:val="22"/>
        </w:rPr>
        <w:tab/>
        <w:t>2.</w:t>
      </w:r>
      <w:r w:rsidRPr="00B403CF">
        <w:rPr>
          <w:rFonts w:eastAsiaTheme="minorHAnsi"/>
          <w:szCs w:val="22"/>
        </w:rPr>
        <w:tab/>
        <w:t>Section 47</w:t>
      </w:r>
      <w:r w:rsidRPr="00B403CF">
        <w:rPr>
          <w:rFonts w:eastAsiaTheme="minorHAnsi"/>
          <w:szCs w:val="22"/>
        </w:rPr>
        <w:noBreakHyphen/>
        <w:t>5</w:t>
      </w:r>
      <w:r w:rsidRPr="00B403CF">
        <w:rPr>
          <w:rFonts w:eastAsiaTheme="minorHAnsi"/>
          <w:szCs w:val="22"/>
        </w:rPr>
        <w:noBreakHyphen/>
        <w:t>50(D) of the 1976 Code is amended to read:</w:t>
      </w:r>
    </w:p>
    <w:p w:rsidR="00A15847"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3CF">
        <w:rPr>
          <w:rFonts w:eastAsiaTheme="minorHAnsi"/>
          <w:szCs w:val="22"/>
        </w:rPr>
        <w:lastRenderedPageBreak/>
        <w:tab/>
        <w:t>“(D)</w:t>
      </w:r>
      <w:r w:rsidRPr="00B403CF">
        <w:rPr>
          <w:rFonts w:eastAsiaTheme="minorHAnsi"/>
          <w:szCs w:val="22"/>
        </w:rPr>
        <w:tab/>
        <w:t>This section does not apply to the sale, purchase, donation, or transfer of ownership of carnivores between publicly</w:t>
      </w:r>
      <w:r w:rsidRPr="00B403CF">
        <w:rPr>
          <w:rFonts w:eastAsiaTheme="minorHAnsi"/>
          <w:szCs w:val="22"/>
        </w:rPr>
        <w:noBreakHyphen/>
        <w:t xml:space="preserve">owned zoos or animal dealers located in this State and licensed by the United States Department of Agriculture (USDA) under the Animal Welfare Act on the effective date of this chapter. These exemptions do not allow for the sale, purchase, donation, or transfer of ownership to private individuals in this State. Any public displays, showings, or exhibitions of wild carnivores, primates, or any other </w:t>
      </w:r>
      <w:r w:rsidRPr="00B403CF">
        <w:rPr>
          <w:rFonts w:eastAsiaTheme="minorHAnsi"/>
          <w:szCs w:val="22"/>
          <w:u w:val="single"/>
        </w:rPr>
        <w:t>animal will default to the Animal Welfare Act-9 CFR 2.131- Handling of Animals</w:t>
      </w:r>
      <w:r w:rsidRPr="00B403CF">
        <w:rPr>
          <w:rFonts w:eastAsiaTheme="minorHAnsi"/>
          <w:szCs w:val="22"/>
        </w:rPr>
        <w:t xml:space="preserve"> </w:t>
      </w:r>
      <w:r w:rsidRPr="00B403CF">
        <w:rPr>
          <w:rFonts w:eastAsiaTheme="minorHAnsi"/>
          <w:strike/>
          <w:szCs w:val="22"/>
        </w:rPr>
        <w:t>animals for which a USDA licensed rabies vaccine does not exist are allowed only when these displays, showings, or exhibitions prevent any possible contact by these animals with the members of the general public</w:t>
      </w:r>
      <w:r w:rsidRPr="00B403CF">
        <w:rPr>
          <w:rFonts w:eastAsiaTheme="minorHAnsi"/>
          <w:szCs w:val="22"/>
        </w:rPr>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7CF" w:rsidRDefault="001457CF" w:rsidP="001457CF">
      <w:pPr>
        <w:suppressAutoHyphens/>
      </w:pPr>
    </w:p>
    <w:sectPr w:rsidR="001457CF" w:rsidSect="00B403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F476FF-83D8-4166-A541-E01B82D93C5A}"/>
    <w:embedBold r:id="rId2" w:fontKey="{82B872FA-361F-4932-976E-9AF8768A5000}"/>
  </w:font>
  <w:font w:name="Calibri">
    <w:panose1 w:val="020F0502020204030204"/>
    <w:charset w:val="00"/>
    <w:family w:val="swiss"/>
    <w:pitch w:val="variable"/>
    <w:sig w:usb0="E00002FF" w:usb1="4000ACFF" w:usb2="00000001" w:usb3="00000000" w:csb0="0000019F" w:csb1="00000000"/>
    <w:embedRegular r:id="rId3" w:fontKey="{BEDF51AB-B9D6-46AE-9BB1-7EDFBACDAAD4}"/>
  </w:font>
  <w:font w:name="Segoe UI">
    <w:panose1 w:val="020B0502040204020203"/>
    <w:charset w:val="00"/>
    <w:family w:val="swiss"/>
    <w:pitch w:val="variable"/>
    <w:sig w:usb0="E10022FF" w:usb1="C000E47F" w:usb2="00000029" w:usb3="00000000" w:csb0="000001DF" w:csb1="00000000"/>
    <w:embedRegular r:id="rId4" w:fontKey="{16927F2B-0EBF-4D55-8949-A78538BC145D}"/>
  </w:font>
  <w:font w:name="Cambria">
    <w:panose1 w:val="02040503050406030204"/>
    <w:charset w:val="00"/>
    <w:family w:val="roman"/>
    <w:pitch w:val="variable"/>
    <w:sig w:usb0="E00002FF" w:usb1="400004FF" w:usb2="00000000" w:usb3="00000000" w:csb0="0000019F" w:csb1="00000000"/>
    <w:embedRegular r:id="rId5" w:fontKey="{FBC22ADF-32FB-4B96-AA56-04FA5161C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rsidR="00B403CF">
      <w:t>-</w:t>
    </w:r>
    <w:r w:rsidR="00B403CF">
      <w:fldChar w:fldCharType="begin"/>
    </w:r>
    <w:r w:rsidR="00B403CF">
      <w:instrText xml:space="preserve"> PAGE  \* MERGEFORMAT </w:instrText>
    </w:r>
    <w:r w:rsidR="00B403CF">
      <w:fldChar w:fldCharType="separate"/>
    </w:r>
    <w:r w:rsidR="001457CF">
      <w:rPr>
        <w:noProof/>
      </w:rPr>
      <w:t>1</w:t>
    </w:r>
    <w:r w:rsidR="00B403CF">
      <w:fldChar w:fldCharType="end"/>
    </w:r>
    <w:r w:rsidR="00B403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CF" w:rsidRPr="00B10DF3" w:rsidRDefault="00B403CF"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1457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57CF"/>
    <w:rsid w:val="00146ED3"/>
    <w:rsid w:val="00151044"/>
    <w:rsid w:val="001720C1"/>
    <w:rsid w:val="001D08F2"/>
    <w:rsid w:val="001D3A58"/>
    <w:rsid w:val="001D525B"/>
    <w:rsid w:val="001D7F4F"/>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81836"/>
    <w:rsid w:val="004C6E8A"/>
    <w:rsid w:val="004E7D54"/>
    <w:rsid w:val="00524F46"/>
    <w:rsid w:val="005273C6"/>
    <w:rsid w:val="00530A69"/>
    <w:rsid w:val="00533CA6"/>
    <w:rsid w:val="00545593"/>
    <w:rsid w:val="00556EBF"/>
    <w:rsid w:val="00564C77"/>
    <w:rsid w:val="00577C6C"/>
    <w:rsid w:val="005A62FE"/>
    <w:rsid w:val="005C0BD8"/>
    <w:rsid w:val="005C2FE2"/>
    <w:rsid w:val="005E2BC9"/>
    <w:rsid w:val="00605102"/>
    <w:rsid w:val="006215AA"/>
    <w:rsid w:val="006913C9"/>
    <w:rsid w:val="0069470D"/>
    <w:rsid w:val="006D0528"/>
    <w:rsid w:val="006D1EC0"/>
    <w:rsid w:val="006D58AA"/>
    <w:rsid w:val="0071782A"/>
    <w:rsid w:val="00734F00"/>
    <w:rsid w:val="007A70AE"/>
    <w:rsid w:val="007F0198"/>
    <w:rsid w:val="00803C24"/>
    <w:rsid w:val="008362E8"/>
    <w:rsid w:val="00837D7A"/>
    <w:rsid w:val="00841789"/>
    <w:rsid w:val="0085786E"/>
    <w:rsid w:val="00872E3D"/>
    <w:rsid w:val="00882518"/>
    <w:rsid w:val="008A1768"/>
    <w:rsid w:val="008A489F"/>
    <w:rsid w:val="008D3397"/>
    <w:rsid w:val="008F0F33"/>
    <w:rsid w:val="008F4429"/>
    <w:rsid w:val="008F57BB"/>
    <w:rsid w:val="0094021A"/>
    <w:rsid w:val="00997913"/>
    <w:rsid w:val="009A1172"/>
    <w:rsid w:val="009B44AF"/>
    <w:rsid w:val="009B55BF"/>
    <w:rsid w:val="009C6A0B"/>
    <w:rsid w:val="009D7C2F"/>
    <w:rsid w:val="009F0C77"/>
    <w:rsid w:val="009F4DD1"/>
    <w:rsid w:val="00A02543"/>
    <w:rsid w:val="00A15847"/>
    <w:rsid w:val="00A41684"/>
    <w:rsid w:val="00A552B3"/>
    <w:rsid w:val="00A64E80"/>
    <w:rsid w:val="00A72BCD"/>
    <w:rsid w:val="00A741D9"/>
    <w:rsid w:val="00A833AB"/>
    <w:rsid w:val="00A9741D"/>
    <w:rsid w:val="00AA0B4B"/>
    <w:rsid w:val="00AA29DB"/>
    <w:rsid w:val="00AC34A2"/>
    <w:rsid w:val="00AD1C9A"/>
    <w:rsid w:val="00AD4B17"/>
    <w:rsid w:val="00B10DF3"/>
    <w:rsid w:val="00B231AD"/>
    <w:rsid w:val="00B403CF"/>
    <w:rsid w:val="00B412D4"/>
    <w:rsid w:val="00B57851"/>
    <w:rsid w:val="00BE3C22"/>
    <w:rsid w:val="00C0345E"/>
    <w:rsid w:val="00C0353D"/>
    <w:rsid w:val="00C30A65"/>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44B4"/>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A7663-7E82-4A63-B789-F491B8BC9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ACC49230.dotm</Template>
  <TotalTime>0</TotalTime>
  <Pages>8</Pages>
  <Words>2277</Words>
  <Characters>11815</Characters>
  <Application>Microsoft Office Word</Application>
  <DocSecurity>0</DocSecurity>
  <Lines>293</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(May 2, 2017) - South Carolina Legislature Online</dc:title>
  <dc:creator>Gwen Thurmond</dc:creator>
  <cp:lastModifiedBy>Brent Walling</cp:lastModifiedBy>
  <cp:revision>2</cp:revision>
  <cp:lastPrinted>2017-01-26T18:47:00Z</cp:lastPrinted>
  <dcterms:created xsi:type="dcterms:W3CDTF">2017-05-02T20:24:00Z</dcterms:created>
  <dcterms:modified xsi:type="dcterms:W3CDTF">2017-05-02T20:24:00Z</dcterms:modified>
</cp:coreProperties>
</file>