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SECTION</w:t>
      </w:r>
      <w:r w:rsidRPr="00B6723F">
        <w:rPr>
          <w:color w:val="000000" w:themeColor="text1"/>
          <w:u w:color="000000" w:themeColor="text1"/>
        </w:rPr>
        <w:tab/>
        <w:t>1.</w:t>
      </w:r>
      <w:r w:rsidRPr="00B6723F">
        <w:rPr>
          <w:color w:val="000000" w:themeColor="text1"/>
          <w:u w:color="000000" w:themeColor="text1"/>
        </w:rPr>
        <w:tab/>
        <w:t>Chapter 55, Title 46 of the 1976 Code is amended to read: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6723F">
        <w:rPr>
          <w:color w:val="000000" w:themeColor="text1"/>
          <w:u w:color="000000" w:themeColor="text1"/>
        </w:rPr>
        <w:t>CHAPTER 55</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723F">
        <w:rPr>
          <w:color w:val="000000" w:themeColor="text1"/>
          <w:u w:color="000000" w:themeColor="text1"/>
        </w:rPr>
        <w:t>Industrial Hemp Cultivation</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10.</w:t>
      </w:r>
      <w:r w:rsidRPr="00B6723F">
        <w:rPr>
          <w:color w:val="000000" w:themeColor="text1"/>
          <w:u w:color="000000" w:themeColor="text1"/>
        </w:rPr>
        <w:tab/>
        <w:t>For the purposes of this chapter:</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(1)</w:t>
      </w:r>
      <w:r w:rsidRPr="00B6723F">
        <w:rPr>
          <w:color w:val="000000" w:themeColor="text1"/>
          <w:u w:color="000000" w:themeColor="text1"/>
        </w:rPr>
        <w:tab/>
        <w:t xml:space="preserve">‘Industrial hemp products’ means all products made from </w:t>
      </w:r>
      <w:r w:rsidRPr="00B6723F">
        <w:rPr>
          <w:color w:val="000000" w:themeColor="text1"/>
          <w:u w:val="single" w:color="000000" w:themeColor="text1"/>
        </w:rPr>
        <w:t>any part of</w:t>
      </w:r>
      <w:r w:rsidRPr="00B6723F">
        <w:rPr>
          <w:color w:val="000000" w:themeColor="text1"/>
          <w:u w:color="000000" w:themeColor="text1"/>
        </w:rPr>
        <w:t xml:space="preserve"> industrial hemp, including, but not limited to, </w:t>
      </w:r>
      <w:r w:rsidRPr="00B6723F">
        <w:rPr>
          <w:color w:val="000000" w:themeColor="text1"/>
          <w:u w:val="single" w:color="000000" w:themeColor="text1"/>
        </w:rPr>
        <w:t>cannabinoids</w:t>
      </w:r>
      <w:r w:rsidRPr="00B6723F">
        <w:rPr>
          <w:color w:val="000000" w:themeColor="text1"/>
          <w:u w:color="000000" w:themeColor="text1"/>
        </w:rPr>
        <w:t xml:space="preserve"> cloth, </w:t>
      </w:r>
      <w:r w:rsidRPr="00B6723F">
        <w:rPr>
          <w:color w:val="000000" w:themeColor="text1"/>
          <w:u w:val="single" w:color="000000" w:themeColor="text1"/>
        </w:rPr>
        <w:t>construction materials,</w:t>
      </w:r>
      <w:r w:rsidRPr="00B6723F">
        <w:rPr>
          <w:color w:val="000000" w:themeColor="text1"/>
          <w:u w:color="000000" w:themeColor="text1"/>
        </w:rPr>
        <w:t xml:space="preserve"> cordage, fiber, food, fuel, paint, paper, particleboard, plastics, seed, seed meal and seed oil </w:t>
      </w:r>
      <w:r w:rsidRPr="00B6723F">
        <w:rPr>
          <w:strike/>
          <w:color w:val="000000" w:themeColor="text1"/>
          <w:u w:color="000000" w:themeColor="text1"/>
        </w:rPr>
        <w:t>for consumption, and seed</w:t>
      </w:r>
      <w:r w:rsidRPr="00B6723F">
        <w:rPr>
          <w:color w:val="000000" w:themeColor="text1"/>
          <w:u w:color="000000" w:themeColor="text1"/>
        </w:rPr>
        <w:t xml:space="preserve"> for cultivation </w:t>
      </w:r>
      <w:r w:rsidRPr="00B6723F">
        <w:rPr>
          <w:strike/>
          <w:color w:val="000000" w:themeColor="text1"/>
          <w:u w:color="000000" w:themeColor="text1"/>
        </w:rPr>
        <w:t>if the seeds originate from industrial hemp varieties</w:t>
      </w:r>
      <w:r w:rsidRPr="00B6723F">
        <w:rPr>
          <w:color w:val="000000" w:themeColor="text1"/>
          <w:u w:color="000000" w:themeColor="text1"/>
        </w:rPr>
        <w:t xml:space="preserve"> </w:t>
      </w:r>
      <w:r w:rsidRPr="00B6723F">
        <w:rPr>
          <w:color w:val="000000" w:themeColor="text1"/>
          <w:u w:val="single" w:color="000000" w:themeColor="text1"/>
        </w:rPr>
        <w:t>and supplements</w:t>
      </w:r>
      <w:r w:rsidRPr="00B6723F">
        <w:rPr>
          <w:color w:val="000000" w:themeColor="text1"/>
          <w:u w:color="000000" w:themeColor="text1"/>
        </w:rPr>
        <w:t>.</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(2)</w:t>
      </w:r>
      <w:r w:rsidRPr="00B6723F">
        <w:rPr>
          <w:color w:val="000000" w:themeColor="text1"/>
          <w:u w:color="000000" w:themeColor="text1"/>
        </w:rPr>
        <w:tab/>
        <w:t xml:space="preserve">‘Industrial hemp’ means </w:t>
      </w:r>
      <w:r w:rsidRPr="00B6723F">
        <w:rPr>
          <w:strike/>
          <w:color w:val="000000" w:themeColor="text1"/>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B6723F">
        <w:rPr>
          <w:color w:val="000000" w:themeColor="text1"/>
          <w:u w:color="000000" w:themeColor="text1"/>
        </w:rPr>
        <w:t xml:space="preserve"> </w:t>
      </w:r>
      <w:r w:rsidRPr="00B6723F">
        <w:rPr>
          <w:color w:val="000000" w:themeColor="text1"/>
          <w:u w:val="single" w:color="000000" w:themeColor="text1"/>
        </w:rPr>
        <w:t>the plant Cannabis sativa L. and any part of such plant, whether growing or not, with a delta</w:t>
      </w:r>
      <w:r w:rsidRPr="00B6723F">
        <w:rPr>
          <w:color w:val="000000" w:themeColor="text1"/>
          <w:u w:val="single" w:color="000000" w:themeColor="text1"/>
        </w:rPr>
        <w:noBreakHyphen/>
        <w:t>9 tetrahydrocannabinol concentration of not more than 0.3 percent on a dried weight basis</w:t>
      </w:r>
      <w:r w:rsidRPr="00B6723F">
        <w:rPr>
          <w:color w:val="000000" w:themeColor="text1"/>
          <w:u w:color="000000" w:themeColor="text1"/>
        </w:rPr>
        <w:t>.</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(3)</w:t>
      </w:r>
      <w:r w:rsidRPr="00B6723F">
        <w:rPr>
          <w:color w:val="000000" w:themeColor="text1"/>
          <w:u w:color="000000" w:themeColor="text1"/>
        </w:rPr>
        <w:tab/>
        <w:t>‘</w:t>
      </w:r>
      <w:r w:rsidRPr="00B6723F">
        <w:rPr>
          <w:strike/>
          <w:color w:val="000000" w:themeColor="text1"/>
          <w:u w:color="000000" w:themeColor="text1"/>
        </w:rPr>
        <w:t>Tetrahydrocannabinol</w:t>
      </w:r>
      <w:r w:rsidRPr="00B6723F">
        <w:rPr>
          <w:color w:val="000000" w:themeColor="text1"/>
          <w:u w:color="000000" w:themeColor="text1"/>
        </w:rPr>
        <w:t xml:space="preserve"> </w:t>
      </w:r>
      <w:r w:rsidRPr="00B6723F">
        <w:rPr>
          <w:color w:val="000000" w:themeColor="text1"/>
          <w:u w:val="single" w:color="000000" w:themeColor="text1"/>
        </w:rPr>
        <w:t>delta</w:t>
      </w:r>
      <w:r w:rsidRPr="00B6723F">
        <w:rPr>
          <w:color w:val="000000" w:themeColor="text1"/>
          <w:u w:val="single" w:color="000000" w:themeColor="text1"/>
        </w:rPr>
        <w:noBreakHyphen/>
        <w:t>9 tetrahydrocannabinol</w:t>
      </w:r>
      <w:r w:rsidRPr="00B6723F">
        <w:rPr>
          <w:color w:val="000000" w:themeColor="text1"/>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(4)</w:t>
      </w:r>
      <w:r w:rsidRPr="00B6723F">
        <w:rPr>
          <w:color w:val="000000" w:themeColor="text1"/>
          <w:u w:color="000000" w:themeColor="text1"/>
        </w:rPr>
        <w:tab/>
      </w:r>
      <w:r w:rsidRPr="00B6723F">
        <w:rPr>
          <w:color w:val="000000" w:themeColor="text1"/>
          <w:u w:val="single" w:color="000000" w:themeColor="text1"/>
        </w:rPr>
        <w:t>‘Human consumption’ means to ingest or topically apply to the skin or hair.</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20.</w:t>
      </w:r>
      <w:r w:rsidRPr="00B6723F">
        <w:rPr>
          <w:color w:val="000000" w:themeColor="text1"/>
          <w:u w:color="000000" w:themeColor="text1"/>
        </w:rPr>
        <w:tab/>
      </w:r>
      <w:r w:rsidRPr="00B6723F">
        <w:rPr>
          <w:color w:val="000000" w:themeColor="text1"/>
          <w:u w:val="single" w:color="000000" w:themeColor="text1"/>
        </w:rPr>
        <w:t>(1)</w:t>
      </w:r>
      <w:r>
        <w:rPr>
          <w:color w:val="000000" w:themeColor="text1"/>
          <w:u w:color="000000" w:themeColor="text1"/>
        </w:rPr>
        <w:tab/>
      </w:r>
      <w:r w:rsidRPr="00B6723F">
        <w:rPr>
          <w:color w:val="000000" w:themeColor="text1"/>
          <w:u w:val="single" w:color="000000" w:themeColor="text1"/>
        </w:rPr>
        <w:t>The South Carolina Industrial Hemp Program is created.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(2)</w:t>
      </w:r>
      <w:r w:rsidRPr="00B6723F">
        <w:rPr>
          <w:color w:val="000000" w:themeColor="text1"/>
          <w:u w:color="000000" w:themeColor="text1"/>
        </w:rPr>
        <w:tab/>
      </w:r>
      <w:r w:rsidRPr="00B6723F">
        <w:rPr>
          <w:color w:val="000000" w:themeColor="text1"/>
          <w:u w:val="single" w:color="000000" w:themeColor="text1"/>
        </w:rPr>
        <w:t>Industrial hemp is an agricultural crop. Any institution of higher education throughout the State may conduct research, pursuant to Public Law 113</w:t>
      </w:r>
      <w:r w:rsidRPr="00B6723F">
        <w:rPr>
          <w:color w:val="000000" w:themeColor="text1"/>
          <w:u w:val="single" w:color="000000" w:themeColor="text1"/>
        </w:rPr>
        <w:noBreakHyphen/>
        <w:t>79. The institution may conduct research and, or pilot programs and may work with growers located in South Carolina. Once an institution of higher education engages in research on industrial hemp, the institution shall work in conjunction with the Department of Agriculture to identify solutions for applications, applicants, and new market opportunities for industrial hemp growers.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(3)</w:t>
      </w:r>
      <w:r w:rsidRPr="00B6723F">
        <w:rPr>
          <w:color w:val="000000" w:themeColor="text1"/>
          <w:u w:color="000000" w:themeColor="text1"/>
        </w:rPr>
        <w:tab/>
        <w:t>It is lawful for an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(4)</w:t>
      </w:r>
      <w:r w:rsidRPr="00B6723F">
        <w:rPr>
          <w:color w:val="000000" w:themeColor="text1"/>
          <w:u w:color="000000" w:themeColor="text1"/>
        </w:rPr>
        <w:tab/>
      </w:r>
      <w:r w:rsidRPr="00B6723F">
        <w:rPr>
          <w:color w:val="000000" w:themeColor="text1"/>
          <w:u w:val="single" w:color="000000" w:themeColor="text1"/>
        </w:rPr>
        <w:t>For the purposes of Chapter 25, Title 39, industrial hemp or industrial hemp products may not be considered to be an adulterant.</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30.</w:t>
      </w:r>
      <w:r w:rsidRPr="00B6723F">
        <w:rPr>
          <w:color w:val="000000" w:themeColor="text1"/>
          <w:u w:color="000000" w:themeColor="text1"/>
        </w:rPr>
        <w:tab/>
      </w:r>
      <w:r w:rsidRPr="00B6723F">
        <w:rPr>
          <w:strike/>
          <w:color w:val="000000" w:themeColor="text1"/>
          <w:u w:color="000000" w:themeColor="text1"/>
        </w:rPr>
        <w:t>Industrial hemp is excluded from the definition of marijuana in Section 44</w:t>
      </w:r>
      <w:r w:rsidRPr="00B6723F">
        <w:rPr>
          <w:strike/>
          <w:color w:val="000000" w:themeColor="text1"/>
          <w:u w:color="000000" w:themeColor="text1"/>
        </w:rPr>
        <w:noBreakHyphen/>
        <w:t>53</w:t>
      </w:r>
      <w:r w:rsidRPr="00B6723F">
        <w:rPr>
          <w:strike/>
          <w:color w:val="000000" w:themeColor="text1"/>
          <w:u w:color="000000" w:themeColor="text1"/>
        </w:rPr>
        <w:noBreakHyphen/>
        <w:t>110.</w:t>
      </w:r>
      <w:r w:rsidRPr="00B6723F">
        <w:rPr>
          <w:color w:val="000000" w:themeColor="text1"/>
          <w:u w:color="000000" w:themeColor="text1"/>
        </w:rPr>
        <w:t xml:space="preserve"> </w:t>
      </w:r>
      <w:r w:rsidRPr="00B6723F">
        <w:rPr>
          <w:color w:val="000000" w:themeColor="text1"/>
          <w:u w:val="single" w:color="000000" w:themeColor="text1"/>
        </w:rPr>
        <w:t>(1)</w:t>
      </w: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A grower may use any propagation method including, but not limited to</w:t>
      </w:r>
      <w:r w:rsidR="00DB020D">
        <w:rPr>
          <w:color w:val="000000" w:themeColor="text1"/>
          <w:u w:val="single" w:color="000000" w:themeColor="text1"/>
        </w:rPr>
        <w:t>,</w:t>
      </w:r>
      <w:r w:rsidRPr="00B6723F">
        <w:rPr>
          <w:color w:val="000000" w:themeColor="text1"/>
          <w:u w:val="single" w:color="000000" w:themeColor="text1"/>
        </w:rPr>
        <w:t xml:space="preserve"> planting seeds or starts or the use of clones or cuttings, to produce industrial hemp. Nothing in this article limits or precludes a grower from propagating or cultivating noncertified industrial hemp seed.</w:t>
      </w:r>
      <w:r w:rsidRPr="00B6723F">
        <w:rPr>
          <w:color w:val="000000" w:themeColor="text1"/>
          <w:u w:color="000000" w:themeColor="text1"/>
        </w:rPr>
        <w:t xml:space="preserve"> </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(2)</w:t>
      </w:r>
      <w:r w:rsidRPr="00B6723F">
        <w:rPr>
          <w:color w:val="000000" w:themeColor="text1"/>
          <w:u w:color="000000" w:themeColor="text1"/>
        </w:rPr>
        <w:tab/>
      </w:r>
      <w:r w:rsidRPr="00B6723F">
        <w:rPr>
          <w:color w:val="000000" w:themeColor="text1"/>
          <w:u w:val="single" w:color="000000" w:themeColor="text1"/>
        </w:rPr>
        <w:t>A person that grows industrial hemp pursuant to this chapter may import and resell industrial hemp seed.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(3)</w:t>
      </w:r>
      <w:r w:rsidRPr="00B6723F">
        <w:rPr>
          <w:color w:val="000000" w:themeColor="text1"/>
          <w:u w:color="000000" w:themeColor="text1"/>
        </w:rPr>
        <w:tab/>
      </w:r>
      <w:r w:rsidRPr="00B6723F">
        <w:rPr>
          <w:color w:val="000000" w:themeColor="text1"/>
          <w:u w:val="single" w:color="000000" w:themeColor="text1"/>
        </w:rPr>
        <w:t>Growers or processors may retain and recondition any industrial hemp that tests between three</w:t>
      </w:r>
      <w:r w:rsidRPr="00B6723F">
        <w:rPr>
          <w:color w:val="000000" w:themeColor="text1"/>
          <w:u w:val="single" w:color="000000" w:themeColor="text1"/>
        </w:rPr>
        <w:noBreakHyphen/>
        <w:t>tenths of one percent to one percent delta</w:t>
      </w:r>
      <w:r w:rsidRPr="00B6723F">
        <w:rPr>
          <w:color w:val="000000" w:themeColor="text1"/>
          <w:u w:val="single" w:color="000000" w:themeColor="text1"/>
        </w:rPr>
        <w:noBreakHyphen/>
        <w:t>9 tetrahydrocannabinol on a dry weight basis. Industrial hemp products intended for human consumption must not exceed three</w:t>
      </w:r>
      <w:r w:rsidRPr="00B6723F">
        <w:rPr>
          <w:color w:val="000000" w:themeColor="text1"/>
          <w:u w:val="single" w:color="000000" w:themeColor="text1"/>
        </w:rPr>
        <w:noBreakHyphen/>
        <w:t>tenths of one percent delta</w:t>
      </w:r>
      <w:r w:rsidRPr="00B6723F">
        <w:rPr>
          <w:color w:val="000000" w:themeColor="text1"/>
          <w:u w:val="single" w:color="000000" w:themeColor="text1"/>
        </w:rPr>
        <w:noBreakHyphen/>
        <w:t>9 tetrahydrocannabinol.</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(4)</w:t>
      </w:r>
      <w:r w:rsidRPr="00B6723F">
        <w:rPr>
          <w:color w:val="000000" w:themeColor="text1"/>
          <w:u w:color="000000" w:themeColor="text1"/>
        </w:rPr>
        <w:tab/>
      </w:r>
      <w:r w:rsidRPr="00B6723F">
        <w:rPr>
          <w:color w:val="000000" w:themeColor="text1"/>
          <w:u w:val="single" w:color="000000" w:themeColor="text1"/>
        </w:rPr>
        <w:t>A grower growing consumable industrial hemp shall cultivate the industrial hemp without the use of inorganic pesticides or chemicals.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(5)</w:t>
      </w:r>
      <w:r w:rsidRPr="00B6723F">
        <w:rPr>
          <w:color w:val="000000" w:themeColor="text1"/>
          <w:u w:color="000000" w:themeColor="text1"/>
        </w:rPr>
        <w:tab/>
      </w:r>
      <w:r w:rsidRPr="00B6723F">
        <w:rPr>
          <w:color w:val="000000" w:themeColor="text1"/>
          <w:u w:val="single" w:color="000000" w:themeColor="text1"/>
        </w:rPr>
        <w:t>Notwithstanding any other provision of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40.</w:t>
      </w:r>
      <w:r w:rsidRPr="00B6723F">
        <w:rPr>
          <w:color w:val="000000" w:themeColor="text1"/>
          <w:u w:color="000000" w:themeColor="text1"/>
        </w:rPr>
        <w:tab/>
      </w:r>
      <w:r w:rsidRPr="00B6723F">
        <w:rPr>
          <w:strike/>
          <w:color w:val="000000" w:themeColor="text1"/>
          <w:u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B6723F">
        <w:rPr>
          <w:color w:val="000000" w:themeColor="text1"/>
          <w:u w:color="000000" w:themeColor="text1"/>
        </w:rPr>
        <w:t xml:space="preserve"> </w:t>
      </w:r>
      <w:r w:rsidRPr="00B6723F">
        <w:rPr>
          <w:color w:val="000000" w:themeColor="text1"/>
          <w:u w:val="single" w:color="000000" w:themeColor="text1"/>
        </w:rPr>
        <w:t>(A)</w:t>
      </w:r>
      <w:r w:rsidRPr="00B6723F">
        <w:rPr>
          <w:color w:val="000000" w:themeColor="text1"/>
          <w:u w:color="000000" w:themeColor="text1"/>
        </w:rPr>
        <w:tab/>
      </w:r>
      <w:r w:rsidRPr="00B6723F">
        <w:rPr>
          <w:color w:val="000000" w:themeColor="text1"/>
          <w:u w:val="single" w:color="000000" w:themeColor="text1"/>
        </w:rPr>
        <w:t>For purposes of this section:</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(1)</w:t>
      </w:r>
      <w:r w:rsidRPr="00B6723F">
        <w:rPr>
          <w:color w:val="000000" w:themeColor="text1"/>
          <w:u w:color="000000" w:themeColor="text1"/>
        </w:rPr>
        <w:tab/>
      </w:r>
      <w:r w:rsidRPr="00B6723F">
        <w:rPr>
          <w:color w:val="000000" w:themeColor="text1"/>
          <w:u w:val="single" w:color="000000" w:themeColor="text1"/>
        </w:rPr>
        <w:t>‘Independent testing laboratory’ means any facility, entity, or site that offers or performs tests of industrial hemp or industrial hemp</w:t>
      </w:r>
      <w:r w:rsidRPr="00B6723F">
        <w:rPr>
          <w:color w:val="000000" w:themeColor="text1"/>
          <w:u w:val="single" w:color="000000" w:themeColor="text1"/>
        </w:rPr>
        <w:noBreakHyphen/>
        <w:t>based products, that has been accredited by an independent accreditation body.</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(2)</w:t>
      </w:r>
      <w:r w:rsidRPr="00B6723F">
        <w:rPr>
          <w:color w:val="000000" w:themeColor="text1"/>
          <w:u w:color="000000" w:themeColor="text1"/>
        </w:rPr>
        <w:tab/>
      </w:r>
      <w:r w:rsidRPr="00B6723F">
        <w:rPr>
          <w:color w:val="000000" w:themeColor="text1"/>
          <w:u w:val="single" w:color="000000" w:themeColor="text1"/>
        </w:rPr>
        <w:t xml:space="preserve">‘Accreditation body’ means an impartial organization that provides accreditation to ISO/IEC 17025 requirements and is a </w:t>
      </w:r>
      <w:r w:rsidRPr="00B6723F">
        <w:rPr>
          <w:color w:val="000000" w:themeColor="text1"/>
          <w:u w:val="single" w:color="000000" w:themeColor="text1"/>
        </w:rPr>
        <w:lastRenderedPageBreak/>
        <w:t>signatory to the International Laboratory Accreditation Corporation (ILAC) Mutual Recognition Arrangement for Testing.</w:t>
      </w:r>
      <w:r w:rsidRPr="00B6723F">
        <w:rPr>
          <w:color w:val="000000" w:themeColor="text1"/>
          <w:u w:color="000000" w:themeColor="text1"/>
        </w:rPr>
        <w:t xml:space="preserve"> </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(3)</w:t>
      </w:r>
      <w:r w:rsidRPr="00B6723F">
        <w:rPr>
          <w:color w:val="000000" w:themeColor="text1"/>
          <w:u w:color="000000" w:themeColor="text1"/>
        </w:rPr>
        <w:tab/>
      </w:r>
      <w:r w:rsidRPr="00B6723F">
        <w:rPr>
          <w:color w:val="000000" w:themeColor="text1"/>
          <w:u w:val="single" w:color="000000" w:themeColor="text1"/>
        </w:rPr>
        <w:t>‘Scope of accreditation’ means a document issued by the accreditation body which describes the methodologies, range, and parameters for testing for which the accreditation has been granted.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(B)</w:t>
      </w:r>
      <w:r w:rsidRPr="00B6723F">
        <w:rPr>
          <w:color w:val="000000" w:themeColor="text1"/>
          <w:u w:color="000000" w:themeColor="text1"/>
        </w:rPr>
        <w:tab/>
      </w:r>
      <w:r w:rsidRPr="00B6723F">
        <w:rPr>
          <w:color w:val="000000" w:themeColor="text1"/>
          <w:u w:val="single" w:color="000000" w:themeColor="text1"/>
        </w:rPr>
        <w:t>Independent testing laboratories may test industrial hemp and industrial hemp products produced or processed by a grower or processor.</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(C)</w:t>
      </w:r>
      <w:r w:rsidRPr="00B6723F">
        <w:rPr>
          <w:color w:val="000000" w:themeColor="text1"/>
          <w:u w:color="000000" w:themeColor="text1"/>
        </w:rPr>
        <w:tab/>
      </w:r>
      <w:r w:rsidRPr="00B6723F">
        <w:rPr>
          <w:color w:val="000000" w:themeColor="text1"/>
          <w:u w:val="single" w:color="000000" w:themeColor="text1"/>
        </w:rPr>
        <w:t>All testing performed to meet regulatory requirements shall be included in an independent testing laboratory’s scope of accreditation.</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(D)</w:t>
      </w:r>
      <w:r w:rsidRPr="00B6723F">
        <w:rPr>
          <w:color w:val="000000" w:themeColor="text1"/>
          <w:u w:color="000000" w:themeColor="text1"/>
        </w:rPr>
        <w:tab/>
      </w:r>
      <w:r w:rsidRPr="00B6723F">
        <w:rPr>
          <w:color w:val="000000" w:themeColor="text1"/>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B6723F">
        <w:rPr>
          <w:color w:val="000000" w:themeColor="text1"/>
          <w:u w:val="single" w:color="000000" w:themeColor="text1"/>
        </w:rPr>
        <w:noBreakHyphen/>
        <w:t>THC, delta9</w:t>
      </w:r>
      <w:r w:rsidRPr="00B6723F">
        <w:rPr>
          <w:color w:val="000000" w:themeColor="text1"/>
          <w:u w:val="single" w:color="000000" w:themeColor="text1"/>
        </w:rPr>
        <w:noBreakHyphen/>
        <w:t>THCA, cannabidiol (CBD) and CBDA.</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(E)</w:t>
      </w:r>
      <w:r w:rsidRPr="00B6723F">
        <w:rPr>
          <w:color w:val="000000" w:themeColor="text1"/>
          <w:u w:color="000000" w:themeColor="text1"/>
        </w:rPr>
        <w:tab/>
      </w:r>
      <w:r w:rsidRPr="00B6723F">
        <w:rPr>
          <w:color w:val="000000" w:themeColor="text1"/>
          <w:u w:val="single" w:color="000000" w:themeColor="text1"/>
        </w:rPr>
        <w:t>Industrial hemp or industrial hemp products, intended for human consumption, shall be tested by an independent testing laboratory to confirm safe levels of potential contaminants including, but not limited to, pesticides, heavy metals, residual solvents, and microbiological contaminants.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Section 46</w:t>
      </w:r>
      <w:r w:rsidRPr="00B6723F">
        <w:rPr>
          <w:color w:val="000000" w:themeColor="text1"/>
          <w:u w:val="single" w:color="000000" w:themeColor="text1"/>
        </w:rPr>
        <w:noBreakHyphen/>
        <w:t>55</w:t>
      </w:r>
      <w:r w:rsidRPr="00B6723F">
        <w:rPr>
          <w:color w:val="000000" w:themeColor="text1"/>
          <w:u w:val="single" w:color="000000" w:themeColor="text1"/>
        </w:rPr>
        <w:noBreakHyphen/>
        <w:t>50.</w:t>
      </w:r>
      <w:r w:rsidRPr="00B6723F">
        <w:rPr>
          <w:color w:val="000000" w:themeColor="text1"/>
          <w:u w:color="000000" w:themeColor="text1"/>
        </w:rPr>
        <w:tab/>
      </w:r>
      <w:r w:rsidRPr="00B6723F">
        <w:rPr>
          <w:color w:val="000000" w:themeColor="text1"/>
          <w:u w:val="single" w:color="000000" w:themeColor="text1"/>
        </w:rPr>
        <w:t>Industrial hemp is excluded from the definition of marijuana in Section 44</w:t>
      </w:r>
      <w:r w:rsidRPr="00B6723F">
        <w:rPr>
          <w:color w:val="000000" w:themeColor="text1"/>
          <w:u w:val="single" w:color="000000" w:themeColor="text1"/>
        </w:rPr>
        <w:noBreakHyphen/>
        <w:t>53</w:t>
      </w:r>
      <w:r w:rsidRPr="00B6723F">
        <w:rPr>
          <w:color w:val="000000" w:themeColor="text1"/>
          <w:u w:val="single" w:color="000000" w:themeColor="text1"/>
        </w:rPr>
        <w:noBreakHyphen/>
        <w:t>110.</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9CA"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Section 46</w:t>
      </w:r>
      <w:r w:rsidRPr="00B6723F">
        <w:rPr>
          <w:color w:val="000000" w:themeColor="text1"/>
          <w:u w:val="single" w:color="000000" w:themeColor="text1"/>
        </w:rPr>
        <w:noBreakHyphen/>
        <w:t>55</w:t>
      </w:r>
      <w:r w:rsidRPr="00B6723F">
        <w:rPr>
          <w:color w:val="000000" w:themeColor="text1"/>
          <w:u w:val="single" w:color="000000" w:themeColor="text1"/>
        </w:rPr>
        <w:noBreakHyphen/>
        <w:t>60.</w:t>
      </w:r>
      <w:r w:rsidRPr="00B6723F">
        <w:rPr>
          <w:color w:val="000000" w:themeColor="text1"/>
          <w:u w:color="000000" w:themeColor="text1"/>
        </w:rPr>
        <w:tab/>
      </w:r>
      <w:r w:rsidRPr="00B6723F">
        <w:rPr>
          <w:color w:val="000000" w:themeColor="text1"/>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B6723F">
        <w:rPr>
          <w:color w:val="000000" w:themeColor="text1"/>
          <w:u w:color="000000" w:themeColor="text1"/>
        </w:rPr>
        <w:t>”</w:t>
      </w:r>
    </w:p>
    <w:p w:rsidR="0061641C" w:rsidRPr="004F09CA"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9CA">
        <w:t>2</w:t>
      </w:r>
      <w:r>
        <w:t>.</w:t>
      </w:r>
      <w:r>
        <w:tab/>
        <w:t>This act takes effect upon approval by the Governor.</w:t>
      </w:r>
    </w:p>
    <w:p w:rsidR="00CA548D" w:rsidRDefault="006164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84B" w:rsidRDefault="001B084B" w:rsidP="001B084B">
      <w:pPr>
        <w:suppressAutoHyphens/>
      </w:pPr>
    </w:p>
    <w:sectPr w:rsidR="001B084B" w:rsidSect="001B08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9994B2-C0FB-4C49-8088-CE265944637D}"/>
    <w:embedBold r:id="rId2" w:fontKey="{4B9AA89F-6751-4D16-93C5-60219B26CE85}"/>
  </w:font>
  <w:font w:name="Calibri">
    <w:panose1 w:val="020F0502020204030204"/>
    <w:charset w:val="00"/>
    <w:family w:val="swiss"/>
    <w:pitch w:val="variable"/>
    <w:sig w:usb0="E00002FF" w:usb1="4000ACFF" w:usb2="00000001" w:usb3="00000000" w:csb0="0000019F" w:csb1="00000000"/>
    <w:embedRegular r:id="rId3" w:fontKey="{2BF18BA7-3D64-4246-98A4-8145F86AD881}"/>
  </w:font>
  <w:font w:name="Segoe UI">
    <w:panose1 w:val="020B0502040204020203"/>
    <w:charset w:val="00"/>
    <w:family w:val="swiss"/>
    <w:pitch w:val="variable"/>
    <w:sig w:usb0="E10022FF" w:usb1="C000E47F" w:usb2="00000029" w:usb3="00000000" w:csb0="000001DF" w:csb1="00000000"/>
    <w:embedRegular r:id="rId4" w:fontKey="{D32FFBB1-FEFC-41B3-9973-D5EBE4D4EF01}"/>
  </w:font>
  <w:font w:name="Cambria">
    <w:panose1 w:val="02040503050406030204"/>
    <w:charset w:val="00"/>
    <w:family w:val="roman"/>
    <w:pitch w:val="variable"/>
    <w:sig w:usb0="E00002FF" w:usb1="400004FF" w:usb2="00000000" w:usb3="00000000" w:csb0="0000019F" w:csb1="00000000"/>
    <w:embedRegular r:id="rId5" w:fontKey="{D3D3A274-D318-4E52-8AC9-50F5481FD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73C6"/>
    <w:rsid w:val="00530A69"/>
    <w:rsid w:val="00545593"/>
    <w:rsid w:val="00556EBF"/>
    <w:rsid w:val="00577C6C"/>
    <w:rsid w:val="005A62FE"/>
    <w:rsid w:val="005C2FE2"/>
    <w:rsid w:val="005E2BC9"/>
    <w:rsid w:val="00605102"/>
    <w:rsid w:val="0061641C"/>
    <w:rsid w:val="006215AA"/>
    <w:rsid w:val="006913C9"/>
    <w:rsid w:val="0069470D"/>
    <w:rsid w:val="006D58AA"/>
    <w:rsid w:val="00734F00"/>
    <w:rsid w:val="007A70AE"/>
    <w:rsid w:val="008362E8"/>
    <w:rsid w:val="0085786E"/>
    <w:rsid w:val="008A04F6"/>
    <w:rsid w:val="008A1768"/>
    <w:rsid w:val="008A489F"/>
    <w:rsid w:val="008F0F33"/>
    <w:rsid w:val="008F4429"/>
    <w:rsid w:val="008F4B36"/>
    <w:rsid w:val="0094021A"/>
    <w:rsid w:val="00964BD9"/>
    <w:rsid w:val="00977E83"/>
    <w:rsid w:val="009B44AF"/>
    <w:rsid w:val="009C6A0B"/>
    <w:rsid w:val="009D0FF0"/>
    <w:rsid w:val="009E36C8"/>
    <w:rsid w:val="009F0C77"/>
    <w:rsid w:val="009F4DD1"/>
    <w:rsid w:val="00A02543"/>
    <w:rsid w:val="00A41684"/>
    <w:rsid w:val="00A63087"/>
    <w:rsid w:val="00A64E80"/>
    <w:rsid w:val="00A72BCD"/>
    <w:rsid w:val="00A741D9"/>
    <w:rsid w:val="00A833AB"/>
    <w:rsid w:val="00A9741D"/>
    <w:rsid w:val="00AC34A2"/>
    <w:rsid w:val="00AD1C9A"/>
    <w:rsid w:val="00AD4B17"/>
    <w:rsid w:val="00B412D4"/>
    <w:rsid w:val="00B602D3"/>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6CF2E-A53B-425B-ACE3-720557706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1183</Words>
  <Characters>6808</Characters>
  <Application>Microsoft Office Word</Application>
  <DocSecurity>0</DocSecurity>
  <Lines>168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(Jan. 24, 2017) - South Carolina Legislature Online</dc:title>
  <dc:creator>Gwen Thurmond</dc:creator>
  <cp:lastModifiedBy>S Volk</cp:lastModifiedBy>
  <cp:revision>2</cp:revision>
  <cp:lastPrinted>2017-01-20T19:58:00Z</cp:lastPrinted>
  <dcterms:created xsi:type="dcterms:W3CDTF">2017-01-24T17:31:00Z</dcterms:created>
  <dcterms:modified xsi:type="dcterms:W3CDTF">2017-01-24T17:31:00Z</dcterms:modified>
</cp:coreProperties>
</file>