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903" w:rsidRDefault="008D1903"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B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10-1-220 SO AS TO PROHIBIT</w:t>
      </w:r>
      <w:r w:rsidRPr="007B2EDF">
        <w:rPr>
          <w:color w:val="000000" w:themeColor="text1"/>
          <w:u w:color="000000" w:themeColor="text1"/>
        </w:rPr>
        <w:t xml:space="preserve"> THE SOUTH CAROLINA INFANTRY BATTLE FLAG OF THE CONFEDERATE STATES OF AMERICA, OR ANY OTHER CONFEDERATE FLAG FROM BEING FLOWN OR DISPLAYED IN OR ON ANY </w:t>
      </w:r>
      <w:r w:rsidRPr="007B2EDF">
        <w:rPr>
          <w:color w:val="000000" w:themeColor="text1"/>
          <w:szCs w:val="18"/>
          <w:u w:color="000000" w:themeColor="text1"/>
          <w:lang w:val="en"/>
        </w:rPr>
        <w:t>PUBLIC BUILDING</w:t>
      </w:r>
      <w:r>
        <w:rPr>
          <w:color w:val="000000" w:themeColor="text1"/>
          <w:szCs w:val="18"/>
          <w:u w:color="000000" w:themeColor="text1"/>
          <w:lang w:val="en"/>
        </w:rPr>
        <w:t xml:space="preserve"> EXCEPT A</w:t>
      </w:r>
      <w:r w:rsidRPr="007B2EDF">
        <w:rPr>
          <w:color w:val="000000" w:themeColor="text1"/>
          <w:szCs w:val="18"/>
          <w:u w:color="000000" w:themeColor="text1"/>
          <w:lang w:val="en"/>
        </w:rPr>
        <w:t xml:space="preserve"> </w:t>
      </w:r>
      <w:r>
        <w:rPr>
          <w:color w:val="000000" w:themeColor="text1"/>
          <w:szCs w:val="18"/>
          <w:u w:color="000000" w:themeColor="text1"/>
          <w:lang w:val="en"/>
        </w:rPr>
        <w:t>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56B" w:rsidRPr="007B2EDF" w:rsidRDefault="00DD2B5E" w:rsidP="00CF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656B" w:rsidRPr="007B2EDF">
        <w:rPr>
          <w:color w:val="000000" w:themeColor="text1"/>
          <w:u w:color="000000" w:themeColor="text1"/>
        </w:rPr>
        <w:t>Chapter 1, Title 10 of the 1976 Code is amended by adding:</w:t>
      </w:r>
    </w:p>
    <w:p w:rsidR="00CF656B" w:rsidRPr="007B2EDF" w:rsidRDefault="00CF656B" w:rsidP="00CF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656B" w:rsidRPr="007B2EDF" w:rsidRDefault="00CF656B" w:rsidP="00CF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7B2EDF">
        <w:rPr>
          <w:color w:val="000000" w:themeColor="text1"/>
          <w:u w:color="000000" w:themeColor="text1"/>
        </w:rPr>
        <w:tab/>
        <w:t>“Section 10</w:t>
      </w:r>
      <w:r w:rsidRPr="007B2EDF">
        <w:rPr>
          <w:color w:val="000000" w:themeColor="text1"/>
          <w:u w:color="000000" w:themeColor="text1"/>
        </w:rPr>
        <w:noBreakHyphen/>
        <w:t>1</w:t>
      </w:r>
      <w:r w:rsidRPr="007B2EDF">
        <w:rPr>
          <w:color w:val="000000" w:themeColor="text1"/>
          <w:u w:color="000000" w:themeColor="text1"/>
        </w:rPr>
        <w:noBreakHyphen/>
        <w:t>220.</w:t>
      </w:r>
      <w:r w:rsidRPr="007B2EDF">
        <w:rPr>
          <w:color w:val="000000" w:themeColor="text1"/>
          <w:u w:color="000000" w:themeColor="text1"/>
        </w:rPr>
        <w:tab/>
        <w:t>Notwithstanding Section 10</w:t>
      </w:r>
      <w:r w:rsidRPr="007B2EDF">
        <w:rPr>
          <w:color w:val="000000" w:themeColor="text1"/>
          <w:u w:color="000000" w:themeColor="text1"/>
        </w:rPr>
        <w:noBreakHyphen/>
        <w:t>1</w:t>
      </w:r>
      <w:r w:rsidRPr="007B2EDF">
        <w:rPr>
          <w:color w:val="000000" w:themeColor="text1"/>
          <w:u w:color="000000" w:themeColor="text1"/>
        </w:rPr>
        <w:noBreakHyphen/>
        <w:t xml:space="preserve">165 or any other provision of law, the South Carolina Infantry Battle Flag of the Confederate States of America, or any other confederate flag is prohibited from being flown or displayed in or on any </w:t>
      </w:r>
      <w:r w:rsidRPr="007B2EDF">
        <w:rPr>
          <w:color w:val="000000" w:themeColor="text1"/>
          <w:szCs w:val="18"/>
          <w:u w:color="000000" w:themeColor="text1"/>
          <w:lang w:val="en"/>
        </w:rPr>
        <w:t>public building, whether owned by the State or a political subdivision thereof, including a school district, unless the public building is a museum.”</w:t>
      </w:r>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56B">
        <w:t>2</w:t>
      </w:r>
      <w:r>
        <w:t>.</w:t>
      </w:r>
      <w:r>
        <w:tab/>
        <w:t>This act takes effect upon approval by the Governor.</w:t>
      </w:r>
    </w:p>
    <w:p w:rsidR="003E1B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903" w:rsidRDefault="008D1903" w:rsidP="008D1903">
      <w:pPr>
        <w:suppressAutoHyphens/>
      </w:pPr>
    </w:p>
    <w:sectPr w:rsidR="008D1903" w:rsidSect="008D19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B5E" w:rsidRDefault="00DD2B5E" w:rsidP="009F0C77">
      <w:r>
        <w:separator/>
      </w:r>
    </w:p>
  </w:endnote>
  <w:endnote w:type="continuationSeparator" w:id="0">
    <w:p w:rsidR="00DD2B5E" w:rsidRDefault="00DD2B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87CFC-6086-4B21-945E-20B76FEC338C}"/>
    <w:embedBold r:id="rId2" w:fontKey="{4F423D5F-B9A9-4D4F-BB54-8C35E0BA452A}"/>
  </w:font>
  <w:font w:name="Calibri">
    <w:panose1 w:val="020F0502020204030204"/>
    <w:charset w:val="00"/>
    <w:family w:val="swiss"/>
    <w:pitch w:val="variable"/>
    <w:sig w:usb0="E00002FF" w:usb1="4000ACFF" w:usb2="00000001" w:usb3="00000000" w:csb0="0000019F" w:csb1="00000000"/>
    <w:embedRegular r:id="rId3" w:fontKey="{1908E26F-B451-4D52-8DFD-E431D45F42FD}"/>
  </w:font>
  <w:font w:name="Segoe UI">
    <w:panose1 w:val="020B0502040204020203"/>
    <w:charset w:val="00"/>
    <w:family w:val="swiss"/>
    <w:pitch w:val="variable"/>
    <w:sig w:usb0="E10022FF" w:usb1="C000E47F" w:usb2="00000029" w:usb3="00000000" w:csb0="000001DF" w:csb1="00000000"/>
    <w:embedRegular r:id="rId4" w:fontKey="{D84E4E08-34E8-4E08-9DA3-476CB491D3B6}"/>
  </w:font>
  <w:font w:name="Cambria">
    <w:panose1 w:val="02040503050406030204"/>
    <w:charset w:val="00"/>
    <w:family w:val="roman"/>
    <w:pitch w:val="variable"/>
    <w:sig w:usb0="E00002FF" w:usb1="400004FF" w:usb2="00000000" w:usb3="00000000" w:csb0="0000019F" w:csb1="00000000"/>
    <w:embedRegular r:id="rId5" w:fontKey="{0081E6B3-F8E2-4F24-9836-FF41EE99C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B77" w:rsidRPr="008D1903" w:rsidRDefault="008D1903" w:rsidP="008D1903">
    <w:pPr>
      <w:pStyle w:val="Footer"/>
      <w:tabs>
        <w:tab w:val="clear" w:pos="4680"/>
        <w:tab w:val="clear" w:pos="9360"/>
        <w:tab w:val="center" w:pos="2995"/>
      </w:tabs>
      <w:spacing w:before="120"/>
    </w:pPr>
    <w:r>
      <w:t>[3605]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B5E" w:rsidRDefault="00DD2B5E" w:rsidP="009F0C77">
      <w:r>
        <w:separator/>
      </w:r>
    </w:p>
  </w:footnote>
  <w:footnote w:type="continuationSeparator" w:id="0">
    <w:p w:rsidR="00DD2B5E" w:rsidRDefault="00DD2B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3DG17"/>
    <w:docVar w:name="CoverBillType" w:val="b"/>
    <w:docVar w:name="DocPath" w:val="L:\Council\bills\BBM\9613DG17.DOCX"/>
    <w:docVar w:name="dvBillNumber" w:val="3605"/>
    <w:docVar w:name="dvBillNumberPrefix" w:val="H. "/>
    <w:docVar w:name="dvOriginalBody" w:val="House"/>
    <w:docVar w:name="dvSteno" w:val="BBM"/>
    <w:docVar w:name="NameofBody" w:val="h"/>
    <w:docVar w:name="vGroup2" w:val="Council"/>
  </w:docVars>
  <w:rsids>
    <w:rsidRoot w:val="00DD2B5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824"/>
    <w:rsid w:val="002E5912"/>
    <w:rsid w:val="00301B21"/>
    <w:rsid w:val="00325348"/>
    <w:rsid w:val="0032732C"/>
    <w:rsid w:val="00336AD0"/>
    <w:rsid w:val="0037079A"/>
    <w:rsid w:val="003C4DAB"/>
    <w:rsid w:val="003D01E8"/>
    <w:rsid w:val="003E1B7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D61"/>
    <w:rsid w:val="00734F00"/>
    <w:rsid w:val="007A70AE"/>
    <w:rsid w:val="008362E8"/>
    <w:rsid w:val="0085786E"/>
    <w:rsid w:val="008A1768"/>
    <w:rsid w:val="008A489F"/>
    <w:rsid w:val="008D190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7B0"/>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656B"/>
    <w:rsid w:val="00D73A67"/>
    <w:rsid w:val="00D970A9"/>
    <w:rsid w:val="00DD2B5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930972-F144-483E-B248-8A3FBA01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A7417-E3E1-4409-B164-C5814CEB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1</Pages>
  <Words>153</Words>
  <Characters>748</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3605 Text of Previous Version (Jan. 31, 2017) - South Carolina Legislature Online</dc:title>
  <dc:creator>BRENDA MELTON</dc:creator>
  <cp:lastModifiedBy>S Volk</cp:lastModifiedBy>
  <cp:revision>2</cp:revision>
  <cp:lastPrinted>2017-01-30T21:28:00Z</cp:lastPrinted>
  <dcterms:created xsi:type="dcterms:W3CDTF">2017-01-31T19:32:00Z</dcterms:created>
  <dcterms:modified xsi:type="dcterms:W3CDTF">2017-01-31T19:32:00Z</dcterms:modified>
</cp:coreProperties>
</file>