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56D5" w:rsidRP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D5" w:rsidRDefault="00F01A56"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01A56" w:rsidRDefault="00F01A56"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2017</w:t>
      </w:r>
    </w:p>
    <w:p w:rsidR="00F01A56" w:rsidRDefault="00F01A56"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56" w:rsidRPr="00F01A56" w:rsidRDefault="00F01A56" w:rsidP="00F01A56">
      <w:pPr>
        <w:tabs>
          <w:tab w:val="right" w:pos="5933"/>
        </w:tabs>
        <w:suppressAutoHyphens/>
      </w:pPr>
      <w:r>
        <w:tab/>
      </w:r>
      <w:r>
        <w:rPr>
          <w:b/>
          <w:sz w:val="36"/>
        </w:rPr>
        <w:t>H. 3649</w:t>
      </w:r>
    </w:p>
    <w:p w:rsidR="00F01A56" w:rsidRDefault="00F01A56"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56" w:rsidRDefault="00F01A56" w:rsidP="00F0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5872">
        <w:t>Reps. Crawford and Sandifer</w:t>
      </w:r>
    </w:p>
    <w:p w:rsidR="00F01A56" w:rsidRDefault="00F01A56"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56" w:rsidRDefault="00F01A56"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3/8/17--H.</w:t>
      </w:r>
    </w:p>
    <w:p w:rsidR="00F01A56" w:rsidRDefault="00F01A56"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F01A56" w:rsidRPr="00F01A56" w:rsidRDefault="00F01A56" w:rsidP="00F0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1A56" w:rsidRDefault="00F01A56"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56" w:rsidRDefault="00F01A56"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1A56" w:rsidSect="00E856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2CAC" w:rsidRDefault="00D72CAC"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56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CF4" w:rsidRDefault="00DF6CF4" w:rsidP="00DF6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SECTION 40</w:t>
      </w:r>
      <w:r w:rsidR="0015447B">
        <w:noBreakHyphen/>
      </w:r>
      <w:r>
        <w:t>3</w:t>
      </w:r>
      <w:r w:rsidR="0015447B">
        <w:noBreakHyphen/>
      </w:r>
      <w:r>
        <w:t>60, CODE OF LAWS OF SOUTH CAROLINA, 1976, RELATING TO RULES AND OFFICERS OF THE BOARD OF ARCHITECTURAL EXAMINERS, SO AS TO PROVIDE THE BOARD MAY PROVIDE ADVICE AND MAKE RECOMMENDATIONS TO THE DEPARTMENT OF LABOR, LICENSING AND REGULATION CONCERNING THE DEVELOPMENT OF STATUTORY REVISIONS AND OTHER MATTERS AS THE DEPARTMENT REQUESTS CONCERNING THE ADMINISTRATION OF CHAPTER 3, TITLE 40; TO AMEND SECTION 40</w:t>
      </w:r>
      <w:r w:rsidR="0015447B">
        <w:noBreakHyphen/>
      </w:r>
      <w:r>
        <w:t>3</w:t>
      </w:r>
      <w:r w:rsidR="0015447B">
        <w:noBreakHyphen/>
      </w:r>
      <w:r>
        <w:t>115, RELATING TO JURISDICTION OF THE BOARD, SO AS TO REVISE THIS JURISDICTION; AND TO AMEND SECTION 40</w:t>
      </w:r>
      <w:r w:rsidR="0015447B">
        <w:noBreakHyphen/>
      </w:r>
      <w:r>
        <w:t>3</w:t>
      </w:r>
      <w:r w:rsidR="0015447B">
        <w:noBreakHyphen/>
      </w:r>
      <w:r>
        <w:t>290, RELATING TO EXCEPTIONS FROM CHAPTER 3, TITLE 40, SO AS TO REVISE CRITERIA FOR CERTAIN EXEMPT BUILDINGS AND DETACHED SINGLE</w:t>
      </w:r>
      <w:r w:rsidR="0015447B">
        <w:noBreakHyphen/>
      </w:r>
      <w:r>
        <w:t>FAMILY OR TWO</w:t>
      </w:r>
      <w:r w:rsidR="0015447B">
        <w:noBreakHyphen/>
      </w:r>
      <w:r>
        <w:t>FAMILY DWELLINGS.</w:t>
      </w:r>
      <w:bookmarkEnd w:id="1"/>
    </w:p>
    <w:p w:rsidR="0010776B" w:rsidRDefault="00F01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01A56" w:rsidRDefault="00F01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191" w:rsidRPr="005B092D" w:rsidRDefault="00084191"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92D">
        <w:t>SECTION</w:t>
      </w:r>
      <w:r w:rsidRPr="005B092D">
        <w:tab/>
        <w:t>1.</w:t>
      </w:r>
      <w:r w:rsidRPr="005B092D">
        <w:tab/>
        <w:t>Section 40</w:t>
      </w:r>
      <w:r w:rsidRPr="005B092D">
        <w:noBreakHyphen/>
        <w:t>22</w:t>
      </w:r>
      <w:r w:rsidRPr="005B092D">
        <w:noBreakHyphen/>
        <w:t>280(B)(2) of the 1976 Code, as last amended by Act 259 of 2016, is further amended to read:</w:t>
      </w:r>
    </w:p>
    <w:p w:rsidR="00084191" w:rsidRDefault="00084191"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92D">
        <w:tab/>
        <w:t>“(2)</w:t>
      </w:r>
      <w:r w:rsidRPr="005B092D">
        <w:tab/>
        <w:t xml:space="preserve">buildings and structures </w:t>
      </w:r>
      <w:r w:rsidRPr="005B092D">
        <w:rPr>
          <w:strike/>
        </w:rPr>
        <w:t>not requiring a permit by the authority having jurisdiction</w:t>
      </w:r>
      <w:r w:rsidRPr="005B092D">
        <w:t xml:space="preserve"> </w:t>
      </w:r>
      <w:r w:rsidRPr="005B092D">
        <w:rPr>
          <w:u w:val="single"/>
        </w:rPr>
        <w:t>less than three stories high and less than five thousand square feet in area</w:t>
      </w:r>
      <w:r w:rsidRPr="005B092D">
        <w:t xml:space="preserve">, except that buildings and structures classified as assembly, </w:t>
      </w:r>
      <w:r w:rsidRPr="005B092D">
        <w:rPr>
          <w:strike/>
        </w:rPr>
        <w:t>business,</w:t>
      </w:r>
      <w:r w:rsidRPr="005B092D">
        <w:t xml:space="preserve"> educational, </w:t>
      </w:r>
      <w:r w:rsidRPr="005B092D">
        <w:rPr>
          <w:strike/>
        </w:rPr>
        <w:t>factory and industrial,</w:t>
      </w:r>
      <w:r w:rsidRPr="005B092D">
        <w:t xml:space="preserve"> high hazard, institutional, </w:t>
      </w:r>
      <w:r w:rsidRPr="005B092D">
        <w:rPr>
          <w:strike/>
        </w:rPr>
        <w:t>mercantile, storage, and utility occupancies</w:t>
      </w:r>
      <w:r w:rsidRPr="005B092D">
        <w:t xml:space="preserve"> or uses </w:t>
      </w:r>
      <w:r w:rsidRPr="005B092D">
        <w:rPr>
          <w:strike/>
        </w:rPr>
        <w:t>in</w:t>
      </w:r>
      <w:r w:rsidRPr="005B092D">
        <w:t xml:space="preserve"> </w:t>
      </w:r>
      <w:r w:rsidRPr="005B092D">
        <w:rPr>
          <w:u w:val="single"/>
        </w:rPr>
        <w:t>as defined by</w:t>
      </w:r>
      <w:r w:rsidRPr="005B092D">
        <w:t xml:space="preserve"> the International Code Series, as adopted by the State of South Carolina, regardless of size or area, are not exempt from the provisions of this chapter;”</w:t>
      </w:r>
    </w:p>
    <w:p w:rsidR="00084191" w:rsidRPr="005B092D" w:rsidRDefault="00084191"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191" w:rsidRDefault="00084191"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092D">
        <w:lastRenderedPageBreak/>
        <w:t>SECTION</w:t>
      </w:r>
      <w:r w:rsidRPr="005B092D">
        <w:tab/>
        <w:t>2.</w:t>
      </w:r>
      <w:r w:rsidRPr="005B092D">
        <w:tab/>
        <w:t xml:space="preserve">This act takes effect upon approval by the Governor. </w:t>
      </w:r>
    </w:p>
    <w:p w:rsidR="009B6603" w:rsidRDefault="0015447B"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734" w:rsidRDefault="00097734" w:rsidP="00097734">
      <w:pPr>
        <w:suppressAutoHyphens/>
      </w:pPr>
    </w:p>
    <w:sectPr w:rsidR="00097734" w:rsidSect="00E856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6A7" w:rsidRDefault="00A856A7" w:rsidP="009F0C77">
      <w:r>
        <w:separator/>
      </w:r>
    </w:p>
  </w:endnote>
  <w:endnote w:type="continuationSeparator" w:id="0">
    <w:p w:rsidR="00A856A7" w:rsidRDefault="00A856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739555-B492-4B19-BD9A-C8810ABD06E8}"/>
    <w:embedBold r:id="rId2" w:fontKey="{3A232775-4886-4627-8E0D-F3E0D27403DF}"/>
  </w:font>
  <w:font w:name="Calibri">
    <w:panose1 w:val="020F0502020204030204"/>
    <w:charset w:val="00"/>
    <w:family w:val="swiss"/>
    <w:pitch w:val="variable"/>
    <w:sig w:usb0="E00002FF" w:usb1="4000ACFF" w:usb2="00000001" w:usb3="00000000" w:csb0="0000019F" w:csb1="00000000"/>
    <w:embedRegular r:id="rId3" w:fontKey="{43D9AFD3-56EC-4F3E-AB5E-7676ADC930F6}"/>
  </w:font>
  <w:font w:name="Segoe UI">
    <w:panose1 w:val="020B0502040204020203"/>
    <w:charset w:val="00"/>
    <w:family w:val="swiss"/>
    <w:pitch w:val="variable"/>
    <w:sig w:usb0="E10022FF" w:usb1="C000E47F" w:usb2="00000029" w:usb3="00000000" w:csb0="000001DF" w:csb1="00000000"/>
    <w:embedRegular r:id="rId4" w:fontKey="{00038BE6-50D6-4845-B734-DB92C84E1D4C}"/>
  </w:font>
  <w:font w:name="Cambria">
    <w:panose1 w:val="02040503050406030204"/>
    <w:charset w:val="00"/>
    <w:family w:val="roman"/>
    <w:pitch w:val="variable"/>
    <w:sig w:usb0="E00002FF" w:usb1="400004FF" w:usb2="00000000" w:usb3="00000000" w:csb0="0000019F" w:csb1="00000000"/>
    <w:embedRegular r:id="rId5" w:fontKey="{EB64D666-E398-4683-9D94-8C82AE2F64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603" w:rsidRPr="00D72CAC" w:rsidRDefault="00D72CAC" w:rsidP="00D72CAC">
    <w:pPr>
      <w:pStyle w:val="Footer"/>
      <w:tabs>
        <w:tab w:val="clear" w:pos="4680"/>
        <w:tab w:val="clear" w:pos="9360"/>
        <w:tab w:val="center" w:pos="2995"/>
      </w:tabs>
      <w:spacing w:before="120"/>
    </w:pPr>
    <w:r>
      <w:t>[3649</w:t>
    </w:r>
    <w:r w:rsidR="00E856D5">
      <w:t>-</w:t>
    </w:r>
    <w:r w:rsidR="00E856D5">
      <w:fldChar w:fldCharType="begin"/>
    </w:r>
    <w:r w:rsidR="00E856D5">
      <w:instrText xml:space="preserve"> PAGE  \* MERGEFORMAT </w:instrText>
    </w:r>
    <w:r w:rsidR="00E856D5">
      <w:fldChar w:fldCharType="separate"/>
    </w:r>
    <w:r w:rsidR="00A76D40">
      <w:rPr>
        <w:noProof/>
      </w:rPr>
      <w:t>1</w:t>
    </w:r>
    <w:r w:rsidR="00E856D5">
      <w:fldChar w:fldCharType="end"/>
    </w:r>
    <w:r w:rsidR="00E856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6D5" w:rsidRPr="00D72CAC" w:rsidRDefault="00E856D5" w:rsidP="00D72CAC">
    <w:pPr>
      <w:pStyle w:val="Footer"/>
      <w:tabs>
        <w:tab w:val="clear" w:pos="4680"/>
        <w:tab w:val="clear" w:pos="9360"/>
        <w:tab w:val="center" w:pos="2995"/>
      </w:tabs>
      <w:spacing w:before="120"/>
    </w:pPr>
    <w:r>
      <w:t>[3649]</w:t>
    </w:r>
    <w:r>
      <w:tab/>
    </w:r>
    <w:r>
      <w:fldChar w:fldCharType="begin"/>
    </w:r>
    <w:r>
      <w:instrText xml:space="preserve"> PAGE  \* MERGEFORMAT </w:instrText>
    </w:r>
    <w:r>
      <w:fldChar w:fldCharType="separate"/>
    </w:r>
    <w:r w:rsidR="000977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6A7" w:rsidRDefault="00A856A7" w:rsidP="009F0C77">
      <w:r>
        <w:separator/>
      </w:r>
    </w:p>
  </w:footnote>
  <w:footnote w:type="continuationSeparator" w:id="0">
    <w:p w:rsidR="00A856A7" w:rsidRDefault="00A856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5WAB17"/>
    <w:docVar w:name="CoverBillType" w:val="b"/>
    <w:docVar w:name="DocPath" w:val="L:\Council\bills\AGM\19095WAB17.DOCX"/>
    <w:docVar w:name="dvBillNumber" w:val="3649"/>
    <w:docVar w:name="dvBillNumberPrefix" w:val="H. "/>
    <w:docVar w:name="dvOriginalBody" w:val="House"/>
    <w:docVar w:name="dvSteno" w:val="AGM"/>
    <w:docVar w:name="NameofBody" w:val="h"/>
    <w:docVar w:name="vGroup2" w:val="Council"/>
  </w:docVars>
  <w:rsids>
    <w:rsidRoot w:val="00A856A7"/>
    <w:rsid w:val="00011869"/>
    <w:rsid w:val="00015CD6"/>
    <w:rsid w:val="00084191"/>
    <w:rsid w:val="00097734"/>
    <w:rsid w:val="000E0100"/>
    <w:rsid w:val="000E1785"/>
    <w:rsid w:val="000F40FA"/>
    <w:rsid w:val="001035F1"/>
    <w:rsid w:val="0010776B"/>
    <w:rsid w:val="00133E66"/>
    <w:rsid w:val="00134E89"/>
    <w:rsid w:val="001435A3"/>
    <w:rsid w:val="00146ED3"/>
    <w:rsid w:val="00151044"/>
    <w:rsid w:val="0015447B"/>
    <w:rsid w:val="001C798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72A"/>
    <w:rsid w:val="003A43EF"/>
    <w:rsid w:val="003C0DC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CA9"/>
    <w:rsid w:val="00577C6C"/>
    <w:rsid w:val="005A5FC1"/>
    <w:rsid w:val="005A62FE"/>
    <w:rsid w:val="005C2FE2"/>
    <w:rsid w:val="005E2BC9"/>
    <w:rsid w:val="00605102"/>
    <w:rsid w:val="006215AA"/>
    <w:rsid w:val="006913C9"/>
    <w:rsid w:val="0069470D"/>
    <w:rsid w:val="006D58AA"/>
    <w:rsid w:val="00734F00"/>
    <w:rsid w:val="007A70AE"/>
    <w:rsid w:val="008068BA"/>
    <w:rsid w:val="008362E8"/>
    <w:rsid w:val="0085786E"/>
    <w:rsid w:val="008A1768"/>
    <w:rsid w:val="008A489F"/>
    <w:rsid w:val="008F0F33"/>
    <w:rsid w:val="008F4429"/>
    <w:rsid w:val="0094021A"/>
    <w:rsid w:val="009B44AF"/>
    <w:rsid w:val="009B6603"/>
    <w:rsid w:val="009C6A0B"/>
    <w:rsid w:val="009F0C77"/>
    <w:rsid w:val="009F4DD1"/>
    <w:rsid w:val="00A02543"/>
    <w:rsid w:val="00A41684"/>
    <w:rsid w:val="00A64E80"/>
    <w:rsid w:val="00A72BCD"/>
    <w:rsid w:val="00A741D9"/>
    <w:rsid w:val="00A76D40"/>
    <w:rsid w:val="00A833AB"/>
    <w:rsid w:val="00A856A7"/>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2CAC"/>
    <w:rsid w:val="00D73A67"/>
    <w:rsid w:val="00D970A9"/>
    <w:rsid w:val="00DB2B76"/>
    <w:rsid w:val="00DF3845"/>
    <w:rsid w:val="00DF6CF4"/>
    <w:rsid w:val="00E41911"/>
    <w:rsid w:val="00E44B57"/>
    <w:rsid w:val="00E856D5"/>
    <w:rsid w:val="00E92EEF"/>
    <w:rsid w:val="00EF2368"/>
    <w:rsid w:val="00F01A5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6F780-2C61-4C06-99EE-EB266552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8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20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C9B2E-ED11-4B1C-B736-7239BC2A2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FD6D19DF.dotm</Template>
  <TotalTime>0</TotalTime>
  <Pages>3</Pages>
  <Words>269</Words>
  <Characters>1429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2017-2018 Bill 3649: Subject not yet available - South Carolina Legislature Online</vt:lpstr>
    </vt:vector>
  </TitlesOfParts>
  <Company>LPITS</Company>
  <LinksUpToDate>false</LinksUpToDate>
  <CharactersWithSpaces>1695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3649 Text of Previous Version (Mar. 8, 2017) - South Carolina Legislature Online</dc:title>
  <dc:creator>angiemorgan</dc:creator>
  <cp:lastModifiedBy>Lauren Hicks</cp:lastModifiedBy>
  <cp:revision>2</cp:revision>
  <cp:lastPrinted>2017-02-01T13:42:00Z</cp:lastPrinted>
  <dcterms:created xsi:type="dcterms:W3CDTF">2017-03-08T22:36:00Z</dcterms:created>
  <dcterms:modified xsi:type="dcterms:W3CDTF">2017-03-08T22:36:00Z</dcterms:modified>
</cp:coreProperties>
</file>