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058" w:rsidRDefault="00A430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D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AND REMEMBER THE LIFE OF GLOVER MOORE ELIJAH HICKSON III FOR HIS DEDICATED AND FAITHFUL SERVICE TO THE AIKEN COMMUNITY AND TO EXTEND HEARTFELT SYMPATHY TO HIS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147"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5147">
        <w:t>Dr. Hickson was born in Orangeburg to the late Glover Moore Hickson and Justine Gertrude Odom Hickson. He was the dedicated husband of Dr. Doris M. Hickson for forty</w:t>
      </w:r>
      <w:r w:rsidR="00BD580C">
        <w:noBreakHyphen/>
      </w:r>
      <w:r w:rsidR="00E75147">
        <w:t>eight years, and served as a public servant, educator, and an activist for over half a century; and</w:t>
      </w: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Glover prepared himself early for his life</w:t>
      </w:r>
      <w:r w:rsidR="00BD580C" w:rsidRPr="00BD580C">
        <w:t>’</w:t>
      </w:r>
      <w:r>
        <w:t>s work as a pharmacist. In 1963, he graduated from Martha Schofield High School in Aiken and later, in 1967, he graduated from South Carolina State University in Orangeburg with a bachelor</w:t>
      </w:r>
      <w:r w:rsidR="00BD580C" w:rsidRPr="00BD580C">
        <w:t>’</w:t>
      </w:r>
      <w:r>
        <w:t>s degree in chemistry. In 1976, he achieved his degree in pharmacy from Florida A &amp; M University in Tallahassee, Florida; and</w:t>
      </w: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Glover worked loyally with the Savannah River Site, Ayerst Laboratories, and Kroger Company, where he served as pharmacist and manager until he retired in 2011 after thirty</w:t>
      </w:r>
      <w:r w:rsidR="00BD580C">
        <w:noBreakHyphen/>
      </w:r>
      <w:r>
        <w:t>three years. Until his passing, he maintained his licenses and certifications with the Georgia, South Carolina, and Florida pharmaceutical associations and boards; and</w:t>
      </w: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servitude to society involved him serving as a member in several organizations including Friendship Baptist Church, Cairo Temple #125 of the Imperial Council of the Mystic Shrine, Dickerson Lodge #314 Prince Hall F &amp; A Mason, Sigma Pi Chapter of Omega Psi Phi Fraternity, Delta Iota Chapter of Kappa Psi Pharmaceutical Fraternity, South Carolina State University Alumni </w:t>
      </w:r>
      <w:r>
        <w:lastRenderedPageBreak/>
        <w:t>Club, and the Aiken chapter of the National Association for the Advancement of Colored People. Additionally, he served as a deacon for Friendship Baptist Church and as a board member for the Coalition to Assist Abused Persons; and</w:t>
      </w:r>
    </w:p>
    <w:p w:rsidR="00E75147"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C4" w:rsidRDefault="00E75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committed family man, Glover was steadfast husband to his beloved wife Dr. Doris M. Hickson and a strong, dedicated father to his sons Glover Moore, DeMarc, and Bruce and his daughters Diane M. Ellis and Yolanda H. Asumu. He leaves behind many friends and family members who will miss him greatly. </w:t>
      </w:r>
      <w:r w:rsidR="00023DC4">
        <w:t xml:space="preserve">Now, therefore, </w:t>
      </w: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C4" w:rsidRPr="00E75147"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5147">
        <w:t xml:space="preserve"> the members of the South Carolina </w:t>
      </w:r>
      <w:r w:rsidR="00BD580C">
        <w:t>General Assembly</w:t>
      </w:r>
      <w:r w:rsidR="00E75147">
        <w:t>, by this resolution, celebrate and remember the life of Glover Moore Elijah Hickson III for his dedicated and faithful servi</w:t>
      </w:r>
      <w:r w:rsidR="00BD580C">
        <w:t>ce to the Aiken community and</w:t>
      </w:r>
      <w:r w:rsidR="00E75147">
        <w:t xml:space="preserve"> extend heartfelt sympathy to his loving family and friends.</w:t>
      </w: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C4" w:rsidRDefault="0002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75147">
        <w:t xml:space="preserve"> the family of Dr. Glover Moore Elijah Hickson III.</w:t>
      </w:r>
    </w:p>
    <w:p w:rsidR="00A2252F" w:rsidRDefault="00BD58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058" w:rsidRDefault="00A43058" w:rsidP="00A43058">
      <w:pPr>
        <w:suppressAutoHyphens/>
      </w:pPr>
    </w:p>
    <w:sectPr w:rsidR="00A43058" w:rsidSect="00A430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147" w:rsidRDefault="00E75147" w:rsidP="009F0C77">
      <w:r>
        <w:separator/>
      </w:r>
    </w:p>
  </w:endnote>
  <w:endnote w:type="continuationSeparator" w:id="0">
    <w:p w:rsidR="00E75147" w:rsidRDefault="00E751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D59ECF-0B27-48C4-A13B-50A7F5254E1D}"/>
    <w:embedBold r:id="rId2" w:fontKey="{4E8B3891-EB4F-4988-8D28-420529855345}"/>
  </w:font>
  <w:font w:name="Calibri">
    <w:panose1 w:val="020F0502020204030204"/>
    <w:charset w:val="00"/>
    <w:family w:val="swiss"/>
    <w:pitch w:val="variable"/>
    <w:sig w:usb0="E00002FF" w:usb1="4000ACFF" w:usb2="00000001" w:usb3="00000000" w:csb0="0000019F" w:csb1="00000000"/>
    <w:embedRegular r:id="rId3" w:fontKey="{FA72537E-F08F-4B70-9636-953AB182F971}"/>
  </w:font>
  <w:font w:name="Cambria">
    <w:panose1 w:val="02040503050406030204"/>
    <w:charset w:val="00"/>
    <w:family w:val="roman"/>
    <w:pitch w:val="variable"/>
    <w:sig w:usb0="E00002FF" w:usb1="400004FF" w:usb2="00000000" w:usb3="00000000" w:csb0="0000019F" w:csb1="00000000"/>
    <w:embedRegular r:id="rId4" w:fontKey="{A6945ED1-CDB5-4BBA-9A65-B3D3DB5A10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52F" w:rsidRPr="00A43058" w:rsidRDefault="00A43058" w:rsidP="00A43058">
    <w:pPr>
      <w:pStyle w:val="Footer"/>
      <w:tabs>
        <w:tab w:val="clear" w:pos="4680"/>
        <w:tab w:val="clear" w:pos="9360"/>
        <w:tab w:val="center" w:pos="2995"/>
      </w:tabs>
      <w:spacing w:before="120"/>
    </w:pPr>
    <w:r>
      <w:t>[3813]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147" w:rsidRDefault="00E75147" w:rsidP="009F0C77">
      <w:r>
        <w:separator/>
      </w:r>
    </w:p>
  </w:footnote>
  <w:footnote w:type="continuationSeparator" w:id="0">
    <w:p w:rsidR="00E75147" w:rsidRDefault="00E751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2WAB17"/>
    <w:docVar w:name="CoverBillType" w:val="c"/>
    <w:docVar w:name="DocPath" w:val="L:\Council\bills\RT\17072WAB17.DOCX"/>
    <w:docVar w:name="dvBillNumber" w:val="3813"/>
    <w:docVar w:name="dvBillNumberPrefix" w:val="H. "/>
    <w:docVar w:name="dvOriginalBody" w:val="House"/>
    <w:docVar w:name="dvSteno" w:val="RT"/>
    <w:docVar w:name="NameofBody" w:val="h"/>
    <w:docVar w:name="vGroup2" w:val="Council"/>
  </w:docVars>
  <w:rsids>
    <w:rsidRoot w:val="00023DC4"/>
    <w:rsid w:val="00011869"/>
    <w:rsid w:val="00015CD6"/>
    <w:rsid w:val="00023D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221A"/>
    <w:rsid w:val="008362E8"/>
    <w:rsid w:val="0085786E"/>
    <w:rsid w:val="008A1768"/>
    <w:rsid w:val="008A489F"/>
    <w:rsid w:val="008F0F33"/>
    <w:rsid w:val="008F4429"/>
    <w:rsid w:val="0094021A"/>
    <w:rsid w:val="009B44AF"/>
    <w:rsid w:val="009C6A0B"/>
    <w:rsid w:val="009F0C77"/>
    <w:rsid w:val="009F4DD1"/>
    <w:rsid w:val="00A02543"/>
    <w:rsid w:val="00A2252F"/>
    <w:rsid w:val="00A41684"/>
    <w:rsid w:val="00A43058"/>
    <w:rsid w:val="00A64E80"/>
    <w:rsid w:val="00A72BCD"/>
    <w:rsid w:val="00A741D9"/>
    <w:rsid w:val="00A833AB"/>
    <w:rsid w:val="00A9741D"/>
    <w:rsid w:val="00AC34A2"/>
    <w:rsid w:val="00AD1C9A"/>
    <w:rsid w:val="00AD4B17"/>
    <w:rsid w:val="00B412D4"/>
    <w:rsid w:val="00BD580C"/>
    <w:rsid w:val="00BE3C22"/>
    <w:rsid w:val="00C0345E"/>
    <w:rsid w:val="00C31C95"/>
    <w:rsid w:val="00C3483A"/>
    <w:rsid w:val="00C74E9D"/>
    <w:rsid w:val="00C80CEC"/>
    <w:rsid w:val="00C826DD"/>
    <w:rsid w:val="00C82FD3"/>
    <w:rsid w:val="00C92819"/>
    <w:rsid w:val="00CC6B7B"/>
    <w:rsid w:val="00CD2089"/>
    <w:rsid w:val="00D73A67"/>
    <w:rsid w:val="00D970A9"/>
    <w:rsid w:val="00DF3845"/>
    <w:rsid w:val="00E13428"/>
    <w:rsid w:val="00E41911"/>
    <w:rsid w:val="00E44B57"/>
    <w:rsid w:val="00E7514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8DE55E-0D67-4776-8913-398E7C5A4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C0015-3251-4C8F-BB3C-71F445BAD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423</Words>
  <Characters>2205</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3813 Text of Previous Version (Feb. 22, 2017) - South Carolina Legislature Online</dc:title>
  <dc:creator>Rebecca Turner</dc:creator>
  <cp:lastModifiedBy>S Volk</cp:lastModifiedBy>
  <cp:revision>2</cp:revision>
  <dcterms:created xsi:type="dcterms:W3CDTF">2017-02-22T18:27:00Z</dcterms:created>
  <dcterms:modified xsi:type="dcterms:W3CDTF">2017-02-22T18:27:00Z</dcterms:modified>
</cp:coreProperties>
</file>