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C86" w:rsidRDefault="004A2C86"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07" w:rsidRDefault="000F1E07" w:rsidP="000F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3B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0331">
        <w:rPr>
          <w:color w:val="000000" w:themeColor="text1"/>
          <w:u w:color="000000" w:themeColor="text1"/>
        </w:rPr>
        <w:t>TO AMEND THE CODE OF LAWS OF SOUTH CAROLINA, 1976, BY ADDING SECTION 8</w:t>
      </w:r>
      <w:r w:rsidRPr="001C0331">
        <w:rPr>
          <w:color w:val="000000" w:themeColor="text1"/>
          <w:u w:color="000000" w:themeColor="text1"/>
        </w:rPr>
        <w:noBreakHyphen/>
        <w:t>13</w:t>
      </w:r>
      <w:r w:rsidRPr="001C0331">
        <w:rPr>
          <w:color w:val="000000" w:themeColor="text1"/>
          <w:u w:color="000000" w:themeColor="text1"/>
        </w:rPr>
        <w:noBreakHyphen/>
        <w:t xml:space="preserve">757 SO AS TO REQUIRE </w:t>
      </w:r>
      <w:r w:rsidR="00A23CE7">
        <w:rPr>
          <w:color w:val="000000" w:themeColor="text1"/>
          <w:u w:color="000000" w:themeColor="text1"/>
        </w:rPr>
        <w:t xml:space="preserve">A </w:t>
      </w:r>
      <w:r w:rsidR="007273F7">
        <w:rPr>
          <w:color w:val="000000" w:themeColor="text1"/>
          <w:u w:color="000000" w:themeColor="text1"/>
        </w:rPr>
        <w:t>ONE-</w:t>
      </w:r>
      <w:r w:rsidRPr="001C0331">
        <w:rPr>
          <w:color w:val="000000" w:themeColor="text1"/>
          <w:u w:color="000000" w:themeColor="text1"/>
        </w:rPr>
        <w:t>YEAR WAITING PERIOD BEFORE A FORMER PUBLIC EMPLOYEE MAY ACCEPT COMPENSATION TO APPEAR BEFORE OR COMMUNICATE WITH THEIR FORMER STATE AGENCY FOR THE PURPOSE OF INFLUENCING ACTION, AND TO PROHIBIT SUCH COMMUNICATION PERMANENTLY IF THE MATTER IS ONE WHICH THE PERSON WAS DIRECTLY AND SUBSTANTIALLY INVOLVED WHILE EMPLOYED.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BA3" w:rsidRDefault="003F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3BA3" w:rsidRDefault="003F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D23" w:rsidRPr="001C0331" w:rsidRDefault="003F3BA3"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13D23" w:rsidRPr="001C0331">
        <w:rPr>
          <w:color w:val="000000" w:themeColor="text1"/>
          <w:u w:color="000000" w:themeColor="text1"/>
        </w:rPr>
        <w:t>Article 7, Chapter 13, Title 8 of the 1976 Code is amended by adding:</w:t>
      </w:r>
    </w:p>
    <w:p w:rsidR="00313D23" w:rsidRPr="001C0331" w:rsidRDefault="00313D23"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D23" w:rsidRPr="001C0331" w:rsidRDefault="00313D23"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331">
        <w:rPr>
          <w:color w:val="000000" w:themeColor="text1"/>
          <w:u w:color="000000" w:themeColor="text1"/>
        </w:rPr>
        <w:tab/>
        <w:t>“Section 8</w:t>
      </w:r>
      <w:r w:rsidRPr="001C0331">
        <w:rPr>
          <w:color w:val="000000" w:themeColor="text1"/>
          <w:u w:color="000000" w:themeColor="text1"/>
        </w:rPr>
        <w:noBreakHyphen/>
        <w:t>13</w:t>
      </w:r>
      <w:r w:rsidRPr="001C0331">
        <w:rPr>
          <w:color w:val="000000" w:themeColor="text1"/>
          <w:u w:color="000000" w:themeColor="text1"/>
        </w:rPr>
        <w:noBreakHyphen/>
        <w:t>757.</w:t>
      </w:r>
      <w:r w:rsidRPr="001C0331">
        <w:rPr>
          <w:color w:val="000000" w:themeColor="text1"/>
          <w:u w:color="000000" w:themeColor="text1"/>
        </w:rPr>
        <w:tab/>
        <w:t>(A)</w:t>
      </w:r>
      <w:r w:rsidRPr="001C0331">
        <w:rPr>
          <w:color w:val="000000" w:themeColor="text1"/>
          <w:u w:color="000000" w:themeColor="text1"/>
        </w:rPr>
        <w:tab/>
        <w:t>In addition to any other provision of this chapter, a former public employee holding employment on or after January 1, 2018, for a period of one year after terminating his employment</w:t>
      </w:r>
      <w:r>
        <w:rPr>
          <w:color w:val="000000" w:themeColor="text1"/>
          <w:u w:color="000000" w:themeColor="text1"/>
        </w:rPr>
        <w:t>, may not</w:t>
      </w:r>
      <w:r w:rsidRPr="001C0331">
        <w:rPr>
          <w:color w:val="000000" w:themeColor="text1"/>
          <w:u w:color="000000" w:themeColor="text1"/>
        </w:rPr>
        <w:t xml:space="preserve"> accept compensation to appear before or communicate with their former state agency for the purpose of influencing action.</w:t>
      </w:r>
    </w:p>
    <w:p w:rsidR="00313D23" w:rsidRPr="001C0331" w:rsidRDefault="00313D23" w:rsidP="00313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0331">
        <w:rPr>
          <w:color w:val="000000" w:themeColor="text1"/>
          <w:u w:color="000000" w:themeColor="text1"/>
        </w:rPr>
        <w:tab/>
        <w:t>(B)</w:t>
      </w:r>
      <w:r w:rsidRPr="001C0331">
        <w:rPr>
          <w:color w:val="000000" w:themeColor="text1"/>
          <w:u w:color="000000" w:themeColor="text1"/>
        </w:rPr>
        <w:tab/>
        <w:t>In addition to any other provision of this chapter, a former public employee holding employment on or after January 1, 2018, is prohibited from accepting compensation to appear before or communicate with their former state agency for the purpose of influencing action on matters which the person was directly and substantially involved while employed.”</w:t>
      </w:r>
    </w:p>
    <w:p w:rsidR="003F3BA3" w:rsidRDefault="003F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A3" w:rsidRDefault="003F3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D23">
        <w:t>2</w:t>
      </w:r>
      <w:r>
        <w:t>.</w:t>
      </w:r>
      <w:r>
        <w:tab/>
        <w:t>This act takes effect upon approval by the Governor.</w:t>
      </w:r>
    </w:p>
    <w:p w:rsidR="0039407A" w:rsidRDefault="0010776B" w:rsidP="00CD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04CF" w:rsidRDefault="009F04CF" w:rsidP="009F04CF">
      <w:pPr>
        <w:suppressAutoHyphens/>
      </w:pPr>
    </w:p>
    <w:sectPr w:rsidR="009F04CF" w:rsidSect="004A2C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BA3" w:rsidRDefault="003F3BA3" w:rsidP="009F0C77">
      <w:r>
        <w:separator/>
      </w:r>
    </w:p>
  </w:endnote>
  <w:endnote w:type="continuationSeparator" w:id="0">
    <w:p w:rsidR="003F3BA3" w:rsidRDefault="003F3B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F44503-A592-406C-A34B-3BF646446672}"/>
    <w:embedBold r:id="rId2" w:fontKey="{AD4EA30A-4AD6-4B48-B5AD-892AC8AFA63C}"/>
  </w:font>
  <w:font w:name="Calibri">
    <w:panose1 w:val="020F0502020204030204"/>
    <w:charset w:val="00"/>
    <w:family w:val="swiss"/>
    <w:pitch w:val="variable"/>
    <w:sig w:usb0="E00002FF" w:usb1="4000ACFF" w:usb2="00000001" w:usb3="00000000" w:csb0="0000019F" w:csb1="00000000"/>
    <w:embedRegular r:id="rId3" w:fontKey="{B17C986F-D3E9-4EBA-AA5C-A09D855D16FF}"/>
  </w:font>
  <w:font w:name="Segoe UI">
    <w:panose1 w:val="020B0502040204020203"/>
    <w:charset w:val="00"/>
    <w:family w:val="swiss"/>
    <w:pitch w:val="variable"/>
    <w:sig w:usb0="E10022FF" w:usb1="C000E47F" w:usb2="00000029" w:usb3="00000000" w:csb0="000001DF" w:csb1="00000000"/>
    <w:embedRegular r:id="rId4" w:fontKey="{E0E581F6-7541-4890-B15C-D8BB1D9D9734}"/>
  </w:font>
  <w:font w:name="Cambria">
    <w:panose1 w:val="02040503050406030204"/>
    <w:charset w:val="00"/>
    <w:family w:val="roman"/>
    <w:pitch w:val="variable"/>
    <w:sig w:usb0="E00002FF" w:usb1="400004FF" w:usb2="00000000" w:usb3="00000000" w:csb0="0000019F" w:csb1="00000000"/>
    <w:embedRegular r:id="rId5" w:fontKey="{5C7A89A4-1629-4B29-B683-C7A4238FA0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07A" w:rsidRPr="004A2C86" w:rsidRDefault="004A2C86" w:rsidP="004A2C86">
    <w:pPr>
      <w:pStyle w:val="Footer"/>
      <w:tabs>
        <w:tab w:val="clear" w:pos="4680"/>
        <w:tab w:val="clear" w:pos="9360"/>
        <w:tab w:val="center" w:pos="2995"/>
      </w:tabs>
      <w:spacing w:before="120"/>
    </w:pPr>
    <w:r>
      <w:t>[3830]</w:t>
    </w:r>
    <w:r>
      <w:tab/>
    </w:r>
    <w:r>
      <w:fldChar w:fldCharType="begin"/>
    </w:r>
    <w:r>
      <w:instrText xml:space="preserve"> PAGE  \* MERGEFORMAT </w:instrText>
    </w:r>
    <w:r>
      <w:fldChar w:fldCharType="separate"/>
    </w:r>
    <w:r w:rsidR="009F04C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BA3" w:rsidRDefault="003F3BA3" w:rsidP="009F0C77">
      <w:r>
        <w:separator/>
      </w:r>
    </w:p>
  </w:footnote>
  <w:footnote w:type="continuationSeparator" w:id="0">
    <w:p w:rsidR="003F3BA3" w:rsidRDefault="003F3B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9DG17"/>
    <w:docVar w:name="CoverBillType" w:val="b"/>
    <w:docVar w:name="DocPath" w:val="L:\Council\bills\BBM\9599DG17.DOCX"/>
    <w:docVar w:name="dvBillNumber" w:val="3830"/>
    <w:docVar w:name="dvBillNumberPrefix" w:val="H. "/>
    <w:docVar w:name="dvOriginalBody" w:val="House"/>
    <w:docVar w:name="dvSteno" w:val="BBM"/>
    <w:docVar w:name="NameofBody" w:val="h"/>
    <w:docVar w:name="vGroup2" w:val="Council"/>
  </w:docVars>
  <w:rsids>
    <w:rsidRoot w:val="003F3BA3"/>
    <w:rsid w:val="00011869"/>
    <w:rsid w:val="00015CD6"/>
    <w:rsid w:val="000E0100"/>
    <w:rsid w:val="000E1785"/>
    <w:rsid w:val="000F1E07"/>
    <w:rsid w:val="000F40FA"/>
    <w:rsid w:val="001035F1"/>
    <w:rsid w:val="0010776B"/>
    <w:rsid w:val="0012503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3D23"/>
    <w:rsid w:val="00325348"/>
    <w:rsid w:val="0032732C"/>
    <w:rsid w:val="00336AD0"/>
    <w:rsid w:val="0037079A"/>
    <w:rsid w:val="0039407A"/>
    <w:rsid w:val="003C4DAB"/>
    <w:rsid w:val="003D01E8"/>
    <w:rsid w:val="003E5288"/>
    <w:rsid w:val="003F3BA3"/>
    <w:rsid w:val="003F6D79"/>
    <w:rsid w:val="0041760A"/>
    <w:rsid w:val="00417C01"/>
    <w:rsid w:val="004403BD"/>
    <w:rsid w:val="00461441"/>
    <w:rsid w:val="004809EE"/>
    <w:rsid w:val="004A2C86"/>
    <w:rsid w:val="004E7D54"/>
    <w:rsid w:val="005273C6"/>
    <w:rsid w:val="00530A69"/>
    <w:rsid w:val="00545593"/>
    <w:rsid w:val="00556EBF"/>
    <w:rsid w:val="00577C6C"/>
    <w:rsid w:val="005A62FE"/>
    <w:rsid w:val="005C2FE2"/>
    <w:rsid w:val="005E2BC9"/>
    <w:rsid w:val="005E69AE"/>
    <w:rsid w:val="00605102"/>
    <w:rsid w:val="006215AA"/>
    <w:rsid w:val="006913C9"/>
    <w:rsid w:val="0069470D"/>
    <w:rsid w:val="006D58AA"/>
    <w:rsid w:val="007273F7"/>
    <w:rsid w:val="00734F00"/>
    <w:rsid w:val="007A70AE"/>
    <w:rsid w:val="008362E8"/>
    <w:rsid w:val="0085786E"/>
    <w:rsid w:val="008A1768"/>
    <w:rsid w:val="008A489F"/>
    <w:rsid w:val="008F0F33"/>
    <w:rsid w:val="008F4429"/>
    <w:rsid w:val="0093173C"/>
    <w:rsid w:val="0094021A"/>
    <w:rsid w:val="009B44AF"/>
    <w:rsid w:val="009C6A0B"/>
    <w:rsid w:val="009F04CF"/>
    <w:rsid w:val="009F0C77"/>
    <w:rsid w:val="009F4DD1"/>
    <w:rsid w:val="00A02543"/>
    <w:rsid w:val="00A23CE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6B2F"/>
    <w:rsid w:val="00CC6B7B"/>
    <w:rsid w:val="00CD2089"/>
    <w:rsid w:val="00CD4708"/>
    <w:rsid w:val="00D73A67"/>
    <w:rsid w:val="00D970A9"/>
    <w:rsid w:val="00DA1321"/>
    <w:rsid w:val="00DF3845"/>
    <w:rsid w:val="00E41911"/>
    <w:rsid w:val="00E44B57"/>
    <w:rsid w:val="00E92EEF"/>
    <w:rsid w:val="00E9423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FFBF9-42AE-454D-BC33-A71195D8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4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2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C14F0-05F4-4CF1-A993-C15CEE6F8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A630CDE9.dotm</Template>
  <TotalTime>0</TotalTime>
  <Pages>2</Pages>
  <Words>220</Words>
  <Characters>1128</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3830 Text of Previous Version (Feb. 28, 2017) - South Carolina Legislature Online</dc:title>
  <dc:creator>BRENDA MELTON</dc:creator>
  <cp:lastModifiedBy>Lavarres Lynch</cp:lastModifiedBy>
  <cp:revision>2</cp:revision>
  <cp:lastPrinted>2017-02-16T14:32:00Z</cp:lastPrinted>
  <dcterms:created xsi:type="dcterms:W3CDTF">2017-02-28T22:22:00Z</dcterms:created>
  <dcterms:modified xsi:type="dcterms:W3CDTF">2017-02-28T22:22:00Z</dcterms:modified>
</cp:coreProperties>
</file>