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645" w:rsidRDefault="00D65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739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HOTELS, MOTELS, AND SIMILAR FACILITIES, DESIGNATED AS REGULATION DOCUMENT NUMBER 4664, PURSUANT TO THE PROVISIONS OF ARTICLE 1, CHAPTER 23, TITLE 1 OF THE 1976 CODE.</w:t>
      </w: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Hotels, Motels, and Similar Facilities, designated as Regulation Document Number 4664, and submitted to the General Assembly pursuant to the provisions of Article 1, Chapter 23, Title 1 of the 1976 Code, are approved.</w:t>
      </w: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392" w:rsidRDefault="00C6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69C7">
        <w:t>2</w:t>
      </w:r>
      <w:r>
        <w:t>.</w:t>
      </w:r>
      <w:r>
        <w:tab/>
        <w:t>This joint resolution takes effect upon approval by the Governor.</w:t>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67392"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t>The South Carolina Department of Revenue is considering amending SC Regulation 117</w:t>
      </w:r>
      <w:r w:rsidRPr="00F05477">
        <w:noBreakHyphen/>
        <w:t>307 to add a new subsection, 117</w:t>
      </w:r>
      <w:r w:rsidRPr="00F05477">
        <w:noBreakHyphen/>
        <w:t>307.7, to address the application of the sales and use tax to hurricane rental insurance charges. The proposal addresses a change in policy due to the amendment of Code Section 12</w:t>
      </w:r>
      <w:r w:rsidRPr="00F05477">
        <w:noBreakHyphen/>
        <w:t>36</w:t>
      </w:r>
      <w:r w:rsidRPr="00F05477">
        <w:noBreakHyphen/>
        <w:t>920 by Act No. 172 of 2014. The proposal will summarize the treatment of both optional and mandatory hurricane rental insurance charges under Code Section 12</w:t>
      </w:r>
      <w:r w:rsidRPr="00F05477">
        <w:noBreakHyphen/>
        <w:t>36</w:t>
      </w:r>
      <w:r w:rsidRPr="00F05477">
        <w:noBreakHyphen/>
        <w:t>920.</w:t>
      </w: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392" w:rsidRPr="00F05477" w:rsidRDefault="00C67392"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lastRenderedPageBreak/>
        <w:t xml:space="preserve">The Notice of Drafting was published in the </w:t>
      </w:r>
      <w:r w:rsidRPr="00F05477">
        <w:rPr>
          <w:i/>
        </w:rPr>
        <w:t>State Register</w:t>
      </w:r>
      <w:r w:rsidRPr="00F05477">
        <w:t xml:space="preserve"> on July 22, 2016.</w:t>
      </w:r>
    </w:p>
    <w:p w:rsidR="00C50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65645" w:rsidRDefault="00D65645" w:rsidP="00D65645">
      <w:pPr>
        <w:suppressAutoHyphens/>
      </w:pPr>
    </w:p>
    <w:sectPr w:rsidR="00D65645" w:rsidSect="00D65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392" w:rsidRDefault="00C67392" w:rsidP="009F0C77">
      <w:r>
        <w:separator/>
      </w:r>
    </w:p>
  </w:endnote>
  <w:endnote w:type="continuationSeparator" w:id="0">
    <w:p w:rsidR="00C67392" w:rsidRDefault="00C67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72FB92-920B-4504-846A-AD51C05EFF80}"/>
    <w:embedBold r:id="rId2" w:fontKey="{09D04430-540C-498C-B415-7148CA5C2F38}"/>
    <w:embedItalic r:id="rId3" w:fontKey="{2D4DB319-4BAC-4DB5-83CA-07349FEB0438}"/>
  </w:font>
  <w:font w:name="Calibri">
    <w:panose1 w:val="020F0502020204030204"/>
    <w:charset w:val="00"/>
    <w:family w:val="swiss"/>
    <w:pitch w:val="variable"/>
    <w:sig w:usb0="E00002FF" w:usb1="4000ACFF" w:usb2="00000001" w:usb3="00000000" w:csb0="0000019F" w:csb1="00000000"/>
    <w:embedRegular r:id="rId4" w:fontKey="{F4FC0019-F437-4E7A-AC19-6A68EE1B8786}"/>
  </w:font>
  <w:font w:name="Segoe UI">
    <w:panose1 w:val="020B0502040204020203"/>
    <w:charset w:val="00"/>
    <w:family w:val="swiss"/>
    <w:pitch w:val="variable"/>
    <w:sig w:usb0="E10022FF" w:usb1="C000E47F" w:usb2="00000029" w:usb3="00000000" w:csb0="000001DF" w:csb1="00000000"/>
    <w:embedRegular r:id="rId5" w:fontKey="{F4A63072-2429-49C0-8472-C2390BE8FB65}"/>
  </w:font>
  <w:font w:name="Cambria">
    <w:panose1 w:val="02040503050406030204"/>
    <w:charset w:val="00"/>
    <w:family w:val="roman"/>
    <w:pitch w:val="variable"/>
    <w:sig w:usb0="E00002FF" w:usb1="400004FF" w:usb2="00000000" w:usb3="00000000" w:csb0="0000019F" w:csb1="00000000"/>
    <w:embedRegular r:id="rId6" w:fontKey="{20DEC6C2-2F73-4AA2-AD10-79E6A1937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C6" w:rsidRPr="00D65645" w:rsidRDefault="00D65645" w:rsidP="00D65645">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392" w:rsidRDefault="00C67392" w:rsidP="009F0C77">
      <w:r>
        <w:separator/>
      </w:r>
    </w:p>
  </w:footnote>
  <w:footnote w:type="continuationSeparator" w:id="0">
    <w:p w:rsidR="00C67392" w:rsidRDefault="00C67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4CZ17"/>
    <w:docVar w:name="CoverBillType" w:val="a"/>
    <w:docVar w:name="DocPath" w:val="L:\Council\bills\DBS\31384CZ17.DOCX"/>
    <w:docVar w:name="dvBillNumber" w:val="3899"/>
    <w:docVar w:name="dvBillNumberPrefix" w:val="H. "/>
    <w:docVar w:name="dvOriginalBody" w:val="House"/>
    <w:docVar w:name="dvSteno" w:val="DBS"/>
    <w:docVar w:name="NameofBody" w:val="h"/>
    <w:docVar w:name="vGroup2" w:val="Council"/>
  </w:docVars>
  <w:rsids>
    <w:rsidRoot w:val="00C673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FE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FC6"/>
    <w:rsid w:val="00C67392"/>
    <w:rsid w:val="00C74E9D"/>
    <w:rsid w:val="00C826DD"/>
    <w:rsid w:val="00C82FD3"/>
    <w:rsid w:val="00C92819"/>
    <w:rsid w:val="00CC6B7B"/>
    <w:rsid w:val="00CD2089"/>
    <w:rsid w:val="00D347F7"/>
    <w:rsid w:val="00D65645"/>
    <w:rsid w:val="00D73A67"/>
    <w:rsid w:val="00D970A9"/>
    <w:rsid w:val="00DF3845"/>
    <w:rsid w:val="00E41911"/>
    <w:rsid w:val="00E44B57"/>
    <w:rsid w:val="00E92EEF"/>
    <w:rsid w:val="00EE69C7"/>
    <w:rsid w:val="00EF2368"/>
    <w:rsid w:val="00F24442"/>
    <w:rsid w:val="00F50AE3"/>
    <w:rsid w:val="00F655B7"/>
    <w:rsid w:val="00F656BA"/>
    <w:rsid w:val="00F67CF1"/>
    <w:rsid w:val="00F728AA"/>
    <w:rsid w:val="00F840F0"/>
    <w:rsid w:val="00FB0D0D"/>
    <w:rsid w:val="00FB269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06569-022A-439C-9E5A-85B4A558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9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2804-E73B-4613-A8A7-FFBA1D75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206</Words>
  <Characters>1090</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3899 Text of Previous Version (Mar. 7, 2017) - South Carolina Legislature Online</dc:title>
  <dc:creator>DeirdreBrevardSmith</dc:creator>
  <cp:lastModifiedBy>S Volk</cp:lastModifiedBy>
  <cp:revision>2</cp:revision>
  <cp:lastPrinted>2017-02-21T20:00:00Z</cp:lastPrinted>
  <dcterms:created xsi:type="dcterms:W3CDTF">2017-03-07T18:12:00Z</dcterms:created>
  <dcterms:modified xsi:type="dcterms:W3CDTF">2017-03-07T18:12:00Z</dcterms:modified>
</cp:coreProperties>
</file>