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326" w:rsidRDefault="002003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0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5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69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3310, CODE OF LAWS OF SOUTH CAROLINA, 1976, RELATING TO TAX CREDITS, SO AS TO AUTHORIZE A NONPROFIT CORPORATION TO TRANSFER CREDITS UNLESS THE TRANSFER OF A CREDIT IS SPECIFICALLY PROHIBITED.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508" w:rsidRPr="0079169F" w:rsidRDefault="00B1100C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B4508" w:rsidRPr="0079169F">
        <w:rPr>
          <w:color w:val="000000" w:themeColor="text1"/>
          <w:u w:color="000000" w:themeColor="text1"/>
        </w:rPr>
        <w:t>Section 12</w:t>
      </w:r>
      <w:r w:rsidR="00DB4508">
        <w:rPr>
          <w:color w:val="000000" w:themeColor="text1"/>
          <w:u w:color="000000" w:themeColor="text1"/>
        </w:rPr>
        <w:noBreakHyphen/>
      </w:r>
      <w:r w:rsidR="00DB4508" w:rsidRPr="0079169F">
        <w:rPr>
          <w:color w:val="000000" w:themeColor="text1"/>
          <w:u w:color="000000" w:themeColor="text1"/>
        </w:rPr>
        <w:t>6</w:t>
      </w:r>
      <w:r w:rsidR="00DB4508">
        <w:rPr>
          <w:color w:val="000000" w:themeColor="text1"/>
          <w:u w:color="000000" w:themeColor="text1"/>
        </w:rPr>
        <w:noBreakHyphen/>
      </w:r>
      <w:r w:rsidR="00DB4508" w:rsidRPr="0079169F">
        <w:rPr>
          <w:color w:val="000000" w:themeColor="text1"/>
          <w:u w:color="000000" w:themeColor="text1"/>
        </w:rPr>
        <w:t>3310 of the 1976 Code is amended by adding an appropriately lettered subsection to read:</w:t>
      </w:r>
    </w:p>
    <w:p w:rsidR="00DB4508" w:rsidRPr="0079169F" w:rsidRDefault="00DB4508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00C" w:rsidRDefault="00DB4508" w:rsidP="00DB4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169F">
        <w:rPr>
          <w:color w:val="000000" w:themeColor="text1"/>
          <w:u w:color="000000" w:themeColor="text1"/>
        </w:rPr>
        <w:tab/>
        <w:t>“(  )</w:t>
      </w:r>
      <w:r w:rsidRPr="0079169F">
        <w:rPr>
          <w:color w:val="000000" w:themeColor="text1"/>
          <w:u w:color="000000" w:themeColor="text1"/>
        </w:rPr>
        <w:tab/>
        <w:t>Unless the transfer of a credit is specifically prohibited, a nonprofit corporation, organized pursuant to Chapter 31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Title 33, that qualifies for a credit pursuant to this article or any other provision of law, may transfer the credit.  T</w:t>
      </w:r>
      <w:r>
        <w:rPr>
          <w:color w:val="000000" w:themeColor="text1"/>
          <w:u w:color="000000" w:themeColor="text1"/>
        </w:rPr>
        <w:t>o be effectual, such a transfer</w:t>
      </w:r>
      <w:r w:rsidRPr="0079169F">
        <w:rPr>
          <w:color w:val="000000" w:themeColor="text1"/>
          <w:u w:color="000000" w:themeColor="text1"/>
        </w:rPr>
        <w:t xml:space="preserve"> requires written notification to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and approval by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the department with the transferred credit maintaining all</w:t>
      </w:r>
      <w:r>
        <w:rPr>
          <w:color w:val="000000" w:themeColor="text1"/>
          <w:u w:color="000000" w:themeColor="text1"/>
        </w:rPr>
        <w:t xml:space="preserve"> of</w:t>
      </w:r>
      <w:r w:rsidRPr="0079169F">
        <w:rPr>
          <w:color w:val="000000" w:themeColor="text1"/>
          <w:u w:color="000000" w:themeColor="text1"/>
        </w:rPr>
        <w:t xml:space="preserve"> its original attributes in the hands of the recipient.  Unless specifically authorized, the recipient may not transfer the acquired credit.”</w:t>
      </w: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0C" w:rsidRDefault="00B110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4508">
        <w:t>2</w:t>
      </w:r>
      <w:r>
        <w:t>.</w:t>
      </w:r>
      <w:r>
        <w:tab/>
        <w:t>This act takes effect upon approval by the Governor.</w:t>
      </w:r>
    </w:p>
    <w:p w:rsidR="0081601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00326" w:rsidRDefault="00200326" w:rsidP="00200326">
      <w:pPr>
        <w:suppressAutoHyphens/>
      </w:pPr>
    </w:p>
    <w:sectPr w:rsidR="00200326" w:rsidSect="002003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0C" w:rsidRDefault="00B1100C" w:rsidP="009F0C77">
      <w:r>
        <w:separator/>
      </w:r>
    </w:p>
  </w:endnote>
  <w:endnote w:type="continuationSeparator" w:id="0">
    <w:p w:rsidR="00B1100C" w:rsidRDefault="00B110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EB4250-6BBD-4C27-A101-5ABE0348BBDD}"/>
    <w:embedBold r:id="rId2" w:fontKey="{AA273D35-79CA-41DF-B0D2-4223F2CAD3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E4E29-B14E-4510-AE08-D76488B7DB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A246DF-88ED-4655-982E-8FD7C894B8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016" w:rsidRPr="00200326" w:rsidRDefault="00200326" w:rsidP="002003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0C" w:rsidRDefault="00B1100C" w:rsidP="009F0C77">
      <w:r>
        <w:separator/>
      </w:r>
    </w:p>
  </w:footnote>
  <w:footnote w:type="continuationSeparator" w:id="0">
    <w:p w:rsidR="00B1100C" w:rsidRDefault="00B110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43DG17"/>
    <w:docVar w:name="CoverBillType" w:val="b"/>
    <w:docVar w:name="DocPath" w:val="L:\Council\bills\BBM\9643DG17.DOCX"/>
    <w:docVar w:name="dvBillNumber" w:val="392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1100C"/>
    <w:rsid w:val="00011869"/>
    <w:rsid w:val="00015CD6"/>
    <w:rsid w:val="000A3B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32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E6A"/>
    <w:rsid w:val="006D58AA"/>
    <w:rsid w:val="00734F00"/>
    <w:rsid w:val="007A70AE"/>
    <w:rsid w:val="0081601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00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450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857EB0-4674-4790-B027-24E18924C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8F13B-9098-4C23-B12B-9A682EF9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162</Words>
  <Characters>847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3923 Text of Previous Version (Mar. 7, 2017) - South Carolina Legislature Online</dc:title>
  <dc:creator>BRENDA MELTON</dc:creator>
  <cp:lastModifiedBy>S Volk</cp:lastModifiedBy>
  <cp:revision>2</cp:revision>
  <dcterms:created xsi:type="dcterms:W3CDTF">2017-03-07T21:05:00Z</dcterms:created>
  <dcterms:modified xsi:type="dcterms:W3CDTF">2017-03-07T21:05:00Z</dcterms:modified>
</cp:coreProperties>
</file>