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057" w:rsidRDefault="00C420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2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5779">
        <w:rPr>
          <w:b/>
          <w:sz w:val="30"/>
          <w:szCs w:val="30"/>
        </w:rPr>
        <w:t>BILL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SECTION 1</w:t>
      </w:r>
      <w:r w:rsidR="00970CAB">
        <w:noBreakHyphen/>
      </w:r>
      <w:r>
        <w:t>11</w:t>
      </w:r>
      <w:r w:rsidR="00970CAB">
        <w:noBreakHyphen/>
      </w:r>
      <w:r>
        <w:t xml:space="preserve">730, AS AMENDED, CODE OF LAWS OF SOUTH CAROLINA, 1976, </w:t>
      </w:r>
      <w:r w:rsidR="00D2168A">
        <w:t xml:space="preserve">RELATING TO PERSONS </w:t>
      </w:r>
      <w:r>
        <w:t>ELIGIBLE TO PARTICIPATE IN THE STATE HEALTH AND DENTAL INSURANCE PLAN, SO AS TO PROVIDE THAT SOUTH CAROLINA LOTTERY COMMISSIONER</w:t>
      </w:r>
      <w:r w:rsidR="00D2168A">
        <w:t>S</w:t>
      </w:r>
      <w:r>
        <w:t>, SOUTH CAROLINA TRANSPORTATION INFRASTRUCTURE BANK BOARD MEMBERS, AND COUNTY MAGISTRATES, TOGETHER WITH THEIR ELIGIBLE DEPENDENTS, ARE ELIGIBLE TO PARTICIPATE UNDER CERTAIN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4286">
        <w:t>Section 1</w:t>
      </w:r>
      <w:r w:rsidR="00970CAB">
        <w:noBreakHyphen/>
      </w:r>
      <w:r w:rsidR="000E4286">
        <w:t>11</w:t>
      </w:r>
      <w:r w:rsidR="00970CAB">
        <w:noBreakHyphen/>
      </w:r>
      <w:r w:rsidR="000E4286">
        <w:t>730 of the 1976 Code</w:t>
      </w:r>
      <w:r w:rsidR="00D2168A">
        <w:t>, as last amended by Act 248 of 2014,</w:t>
      </w:r>
      <w:r w:rsidR="000E4286">
        <w:t xml:space="preserve"> is </w:t>
      </w:r>
      <w:r w:rsidR="00D2168A">
        <w:t xml:space="preserve">further </w:t>
      </w:r>
      <w:r w:rsidR="000E4286">
        <w:t>amended by adding a new subsection (E) to read:</w:t>
      </w:r>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286" w:rsidRDefault="000E42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South Carolina Lottery Commissioners and South Carolina Transportation Infrastructure Bank Board members and their eligible dependents are eligible to participate in the S</w:t>
      </w:r>
      <w:r w:rsidR="00D2168A">
        <w:t>t</w:t>
      </w:r>
      <w:r>
        <w:t xml:space="preserve">ate Health and Dental Insurance Plan, upon paying the full premium costs as determined by the </w:t>
      </w:r>
      <w:r w:rsidR="00D2168A">
        <w:t xml:space="preserve">South Carolina </w:t>
      </w:r>
      <w:r>
        <w:t>Public Employee Benefit Authority.  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779" w:rsidRDefault="00AD57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4286">
        <w:t>2</w:t>
      </w:r>
      <w:r>
        <w:t>.</w:t>
      </w:r>
      <w:r>
        <w:tab/>
        <w:t>This act takes effect upon approval by the Governor.</w:t>
      </w:r>
    </w:p>
    <w:p w:rsidR="008938C5" w:rsidRDefault="0097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2057" w:rsidRDefault="00C42057" w:rsidP="00C42057">
      <w:pPr>
        <w:suppressAutoHyphens/>
      </w:pPr>
    </w:p>
    <w:sectPr w:rsidR="00C42057" w:rsidSect="00C420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68A" w:rsidRDefault="00D2168A" w:rsidP="009F0C77">
      <w:r>
        <w:separator/>
      </w:r>
    </w:p>
  </w:endnote>
  <w:endnote w:type="continuationSeparator" w:id="0">
    <w:p w:rsidR="00D2168A" w:rsidRDefault="00D216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C41CDF-30A4-4BEE-AAE8-EA08D69F794D}"/>
    <w:embedBold r:id="rId2" w:fontKey="{7E5A238A-1799-418F-8D7A-EC637CF25359}"/>
  </w:font>
  <w:font w:name="Calibri">
    <w:panose1 w:val="020F0502020204030204"/>
    <w:charset w:val="00"/>
    <w:family w:val="swiss"/>
    <w:pitch w:val="variable"/>
    <w:sig w:usb0="E00002FF" w:usb1="4000ACFF" w:usb2="00000001" w:usb3="00000000" w:csb0="0000019F" w:csb1="00000000"/>
    <w:embedRegular r:id="rId3" w:fontKey="{94A415DB-3580-4965-86AA-2A796EA950E8}"/>
  </w:font>
  <w:font w:name="Segoe UI">
    <w:panose1 w:val="020B0502040204020203"/>
    <w:charset w:val="00"/>
    <w:family w:val="swiss"/>
    <w:pitch w:val="variable"/>
    <w:sig w:usb0="E10022FF" w:usb1="C000E47F" w:usb2="00000029" w:usb3="00000000" w:csb0="000001DF" w:csb1="00000000"/>
    <w:embedRegular r:id="rId4" w:fontKey="{11778DF9-C8B0-4DBE-96E0-37CE3142CCF9}"/>
  </w:font>
  <w:font w:name="Cambria">
    <w:panose1 w:val="02040503050406030204"/>
    <w:charset w:val="00"/>
    <w:family w:val="roman"/>
    <w:pitch w:val="variable"/>
    <w:sig w:usb0="E00002FF" w:usb1="400004FF" w:usb2="00000000" w:usb3="00000000" w:csb0="0000019F" w:csb1="00000000"/>
    <w:embedRegular r:id="rId5" w:fontKey="{957F3065-5561-48B1-B6B0-F4C822A0CC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8C5" w:rsidRPr="00C42057" w:rsidRDefault="00C42057" w:rsidP="00C42057">
    <w:pPr>
      <w:pStyle w:val="Footer"/>
      <w:tabs>
        <w:tab w:val="clear" w:pos="4680"/>
        <w:tab w:val="clear" w:pos="9360"/>
        <w:tab w:val="center" w:pos="2995"/>
      </w:tabs>
      <w:spacing w:before="120"/>
    </w:pPr>
    <w:r>
      <w:t>[4008]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68A" w:rsidRDefault="00D2168A" w:rsidP="009F0C77">
      <w:r>
        <w:separator/>
      </w:r>
    </w:p>
  </w:footnote>
  <w:footnote w:type="continuationSeparator" w:id="0">
    <w:p w:rsidR="00D2168A" w:rsidRDefault="00D216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69SD17"/>
    <w:docVar w:name="CoverBillType" w:val="b"/>
    <w:docVar w:name="DocPath" w:val="L:\Council\bills\NL\13669SD17.DOCX"/>
    <w:docVar w:name="dvBillNumber" w:val="4008"/>
    <w:docVar w:name="dvBillNumberPrefix" w:val="H. "/>
    <w:docVar w:name="dvOriginalBody" w:val="House"/>
    <w:docVar w:name="dvSteno" w:val="NL"/>
    <w:docVar w:name="NameofBody" w:val="h"/>
    <w:docVar w:name="vGroup2" w:val="Council"/>
  </w:docVars>
  <w:rsids>
    <w:rsidRoot w:val="00AD5779"/>
    <w:rsid w:val="00011869"/>
    <w:rsid w:val="00015CD6"/>
    <w:rsid w:val="000B53FE"/>
    <w:rsid w:val="000E0100"/>
    <w:rsid w:val="000E1785"/>
    <w:rsid w:val="000E428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38C5"/>
    <w:rsid w:val="008A1768"/>
    <w:rsid w:val="008A489F"/>
    <w:rsid w:val="008F0F33"/>
    <w:rsid w:val="008F4429"/>
    <w:rsid w:val="0094021A"/>
    <w:rsid w:val="00970CAB"/>
    <w:rsid w:val="009B44AF"/>
    <w:rsid w:val="009C6A0B"/>
    <w:rsid w:val="009F0C77"/>
    <w:rsid w:val="009F4DD1"/>
    <w:rsid w:val="00A02543"/>
    <w:rsid w:val="00A41684"/>
    <w:rsid w:val="00A64E80"/>
    <w:rsid w:val="00A72BCD"/>
    <w:rsid w:val="00A741D9"/>
    <w:rsid w:val="00A833AB"/>
    <w:rsid w:val="00A9741D"/>
    <w:rsid w:val="00AB590C"/>
    <w:rsid w:val="00AC34A2"/>
    <w:rsid w:val="00AD1C9A"/>
    <w:rsid w:val="00AD4B17"/>
    <w:rsid w:val="00AD5779"/>
    <w:rsid w:val="00B412D4"/>
    <w:rsid w:val="00BE3C22"/>
    <w:rsid w:val="00C0345E"/>
    <w:rsid w:val="00C31C95"/>
    <w:rsid w:val="00C3483A"/>
    <w:rsid w:val="00C42057"/>
    <w:rsid w:val="00C74E9D"/>
    <w:rsid w:val="00C826DD"/>
    <w:rsid w:val="00C82FD3"/>
    <w:rsid w:val="00C92819"/>
    <w:rsid w:val="00CC6B7B"/>
    <w:rsid w:val="00CD2089"/>
    <w:rsid w:val="00D2168A"/>
    <w:rsid w:val="00D73A67"/>
    <w:rsid w:val="00D970A9"/>
    <w:rsid w:val="00DF3845"/>
    <w:rsid w:val="00E3605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F941FC-68D2-475B-BAF4-AECBCA76A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0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C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90E0-0FC2-40AF-87C9-55F41E20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1</Pages>
  <Words>204</Words>
  <Characters>1123</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4008 Text of Previous Version (Mar. 15, 2017) - South Carolina Legislature Online</dc:title>
  <dc:creator>nancylee</dc:creator>
  <cp:lastModifiedBy>Angela Hill</cp:lastModifiedBy>
  <cp:revision>2</cp:revision>
  <cp:lastPrinted>2017-03-13T19:03:00Z</cp:lastPrinted>
  <dcterms:created xsi:type="dcterms:W3CDTF">2017-03-15T05:06:00Z</dcterms:created>
  <dcterms:modified xsi:type="dcterms:W3CDTF">2017-03-15T05:06:00Z</dcterms:modified>
</cp:coreProperties>
</file>