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8DA" w:rsidRDefault="001658DA" w:rsidP="00E6115A">
      <w:pPr>
        <w:tabs>
          <w:tab w:val="right" w:pos="5933"/>
        </w:tabs>
        <w:suppressAutoHyphens/>
      </w:pPr>
      <w:r>
        <w:t>COMMITTEE AMENDMENT ADOPTED</w:t>
      </w:r>
    </w:p>
    <w:p w:rsidR="001658DA" w:rsidRDefault="001658DA" w:rsidP="00E6115A">
      <w:pPr>
        <w:tabs>
          <w:tab w:val="right" w:pos="5933"/>
        </w:tabs>
        <w:suppressAutoHyphens/>
      </w:pPr>
      <w:r>
        <w:t>May 8, 2018</w:t>
      </w:r>
    </w:p>
    <w:p w:rsidR="001658DA" w:rsidRDefault="001658DA" w:rsidP="00E6115A">
      <w:pPr>
        <w:tabs>
          <w:tab w:val="right" w:pos="5933"/>
        </w:tabs>
        <w:suppressAutoHyphens/>
      </w:pPr>
    </w:p>
    <w:p w:rsidR="00E6115A" w:rsidRPr="00E6115A" w:rsidRDefault="00E6115A" w:rsidP="00E6115A">
      <w:pPr>
        <w:tabs>
          <w:tab w:val="right" w:pos="5933"/>
        </w:tabs>
        <w:suppressAutoHyphens/>
      </w:pPr>
      <w:r>
        <w:tab/>
      </w:r>
      <w:r>
        <w:rPr>
          <w:b/>
          <w:sz w:val="36"/>
        </w:rPr>
        <w:t>H. 4009</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FF3DE3">
      <w:pPr>
        <w:tabs>
          <w:tab w:val="right" w:pos="5933"/>
        </w:tabs>
        <w:suppressAutoHyphens/>
      </w:pPr>
      <w:r>
        <w:t xml:space="preserve">S. Printed </w:t>
      </w:r>
      <w:r w:rsidR="001658DA">
        <w:t>5/8/18--S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E6115A" w:rsidRDefault="00E6115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5A"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BEA">
        <w:rPr>
          <w:color w:val="000000" w:themeColor="text1"/>
          <w:u w:color="000000" w:themeColor="text1"/>
        </w:rPr>
        <w:t xml:space="preserve">TO AMEND THE CODE OF LAWS OF SOUTH CAROLINA, 1976, BY ADDING CHAPTER 69 </w:t>
      </w:r>
      <w:r w:rsidR="00FF3DE3">
        <w:rPr>
          <w:color w:val="000000" w:themeColor="text1"/>
          <w:u w:color="000000" w:themeColor="text1"/>
        </w:rPr>
        <w:t>TO TITLE 12 SO AS TO ENACT THE “</w:t>
      </w:r>
      <w:r w:rsidRPr="00B86BEA">
        <w:rPr>
          <w:color w:val="000000" w:themeColor="text1"/>
          <w:u w:color="000000" w:themeColor="text1"/>
        </w:rPr>
        <w:t>MOTORSPORTS ENTERTAINMENT COMPLEX INVESTMENT ACT</w:t>
      </w:r>
      <w:r w:rsidR="00FF3DE3">
        <w:rPr>
          <w:color w:val="000000" w:themeColor="text1"/>
          <w:u w:color="000000" w:themeColor="text1"/>
        </w:rPr>
        <w:t>”</w:t>
      </w:r>
      <w:r w:rsidRPr="00B86BEA">
        <w:rPr>
          <w:color w:val="000000" w:themeColor="text1"/>
          <w:u w:color="000000" w:themeColor="text1"/>
        </w:rPr>
        <w:t xml:space="preserve">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1"/>
    </w:p>
    <w:p w:rsidR="00887428" w:rsidRDefault="00165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58DA" w:rsidRDefault="00165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w:t>
      </w:r>
      <w:r w:rsidRPr="00B86BEA">
        <w:rPr>
          <w:color w:val="000000" w:themeColor="text1"/>
          <w:u w:color="000000" w:themeColor="text1"/>
        </w:rPr>
        <w:lastRenderedPageBreak/>
        <w:t xml:space="preserve">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(1)</w:t>
      </w:r>
      <w:r w:rsidRPr="0051264A">
        <w:tab/>
        <w:t>‘Company’ means any corporation, partnership, limited liability company, or other business entity.</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lastRenderedPageBreak/>
        <w:tab/>
        <w:t>Section 12</w:t>
      </w:r>
      <w:r w:rsidRPr="0051264A">
        <w:noBreakHyphen/>
        <w:t>69</w:t>
      </w:r>
      <w:r w:rsidRPr="0051264A">
        <w:noBreakHyphen/>
        <w:t>30.</w:t>
      </w:r>
      <w:r w:rsidRPr="0051264A">
        <w:tab/>
        <w:t>(A)</w:t>
      </w:r>
      <w:r w:rsidRPr="0051264A">
        <w:tab/>
        <w:t>A company, upon making application for, meeting the requirements of, and receiving written certification 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1658D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SECTION</w:t>
      </w:r>
      <w:r w:rsidRPr="00EC595A">
        <w:rPr>
          <w:color w:val="000000" w:themeColor="text1"/>
          <w:u w:color="000000" w:themeColor="text1"/>
        </w:rPr>
        <w:tab/>
        <w:t>2.</w:t>
      </w:r>
      <w:r w:rsidRPr="00EC595A">
        <w:rPr>
          <w:color w:val="000000" w:themeColor="text1"/>
          <w:u w:color="000000" w:themeColor="text1"/>
        </w:rPr>
        <w:tab/>
        <w:t>A.</w:t>
      </w:r>
      <w:r w:rsidRPr="00EC595A">
        <w:rPr>
          <w:color w:val="000000" w:themeColor="text1"/>
          <w:u w:color="000000" w:themeColor="text1"/>
        </w:rPr>
        <w:tab/>
      </w:r>
      <w:r w:rsidRPr="00EC595A">
        <w:rPr>
          <w:color w:val="000000" w:themeColor="text1"/>
          <w:u w:color="000000" w:themeColor="text1"/>
        </w:rPr>
        <w:tab/>
        <w:t>Section 12</w:t>
      </w:r>
      <w:r w:rsidRPr="00EC595A">
        <w:rPr>
          <w:color w:val="000000" w:themeColor="text1"/>
          <w:u w:color="000000" w:themeColor="text1"/>
        </w:rPr>
        <w:noBreakHyphen/>
        <w:t>6</w:t>
      </w:r>
      <w:r w:rsidRPr="00EC595A">
        <w:rPr>
          <w:color w:val="000000" w:themeColor="text1"/>
          <w:u w:color="000000" w:themeColor="text1"/>
        </w:rPr>
        <w:noBreakHyphen/>
        <w:t>3585(A), (E), and (F) of the 1976 Code are amended to read:</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“(A)</w:t>
      </w:r>
      <w:r w:rsidRPr="00EC595A">
        <w:rPr>
          <w:color w:val="000000" w:themeColor="text1"/>
          <w:u w:color="000000" w:themeColor="text1"/>
        </w:rPr>
        <w:tab/>
      </w:r>
      <w:r w:rsidRPr="00EC595A">
        <w:rPr>
          <w:color w:val="000000" w:themeColor="text1"/>
          <w:u w:val="single" w:color="000000" w:themeColor="text1"/>
        </w:rPr>
        <w:t>For each tax year beginning after 2017,</w:t>
      </w:r>
      <w:r w:rsidRPr="00EC595A">
        <w:rPr>
          <w:color w:val="000000" w:themeColor="text1"/>
          <w:u w:color="000000" w:themeColor="text1"/>
        </w:rPr>
        <w:t xml:space="preserve"> a taxpayer may claim as a credit against state income tax imposed by Chapter 6, Title 12, </w:t>
      </w:r>
      <w:r w:rsidRPr="00EC595A">
        <w:rPr>
          <w:color w:val="000000" w:themeColor="text1"/>
          <w:u w:color="000000" w:themeColor="text1"/>
        </w:rPr>
        <w:lastRenderedPageBreak/>
        <w:t>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Pr="00EC595A">
        <w:rPr>
          <w:color w:val="000000" w:themeColor="text1"/>
          <w:u w:color="000000" w:themeColor="text1"/>
        </w:rPr>
        <w:noBreakHyphen/>
        <w:t>designated affiliate, or both, pursuant to Section 13</w:t>
      </w:r>
      <w:r w:rsidRPr="00EC595A">
        <w:rPr>
          <w:color w:val="000000" w:themeColor="text1"/>
          <w:u w:color="000000" w:themeColor="text1"/>
        </w:rPr>
        <w:noBreakHyphen/>
        <w:t>17</w:t>
      </w:r>
      <w:r w:rsidRPr="00EC595A">
        <w:rPr>
          <w:color w:val="000000" w:themeColor="text1"/>
          <w:u w:color="000000" w:themeColor="text1"/>
        </w:rPr>
        <w:noBreakHyphen/>
        <w:t>88(E), up to a maximum credit of</w:t>
      </w:r>
      <w:r w:rsidRPr="00EC595A">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EC595A">
        <w:rPr>
          <w:color w:val="000000" w:themeColor="text1"/>
          <w:u w:color="000000" w:themeColor="text1"/>
        </w:rPr>
        <w:t xml:space="preserve"> </w:t>
      </w:r>
      <w:r w:rsidRPr="00EC595A">
        <w:rPr>
          <w:color w:val="000000" w:themeColor="text1"/>
          <w:u w:val="single" w:color="000000" w:themeColor="text1"/>
        </w:rPr>
        <w:t>two hundred fifty thousand dollars for a single taxpayer, not to exceed an aggregate credit of twelve million dollars for all taxpayers</w:t>
      </w:r>
      <w:r w:rsidRPr="00EC595A">
        <w:rPr>
          <w:color w:val="000000" w:themeColor="text1"/>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(E)</w:t>
      </w:r>
      <w:r w:rsidRPr="00EC595A">
        <w:rPr>
          <w:color w:val="000000" w:themeColor="text1"/>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EC595A">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(F)</w:t>
      </w:r>
      <w:r w:rsidRPr="00EC595A">
        <w:rPr>
          <w:color w:val="000000" w:themeColor="text1"/>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EC595A">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w:t>
      </w:r>
      <w:r>
        <w:rPr>
          <w:color w:val="000000" w:themeColor="text1"/>
          <w:u w:val="single" w:color="000000" w:themeColor="text1"/>
        </w:rPr>
        <w:t xml:space="preserve"> SCRA, at such time as SCRA </w:t>
      </w:r>
      <w:r w:rsidRPr="00EC595A">
        <w:rPr>
          <w:color w:val="000000" w:themeColor="text1"/>
          <w:u w:val="single" w:color="000000" w:themeColor="text1"/>
        </w:rPr>
        <w:t>deem</w:t>
      </w:r>
      <w:r>
        <w:rPr>
          <w:color w:val="000000" w:themeColor="text1"/>
          <w:u w:val="single" w:color="000000" w:themeColor="text1"/>
        </w:rPr>
        <w:t>s</w:t>
      </w:r>
      <w:r w:rsidRPr="00EC595A">
        <w:rPr>
          <w:color w:val="000000" w:themeColor="text1"/>
          <w:u w:val="single" w:color="000000" w:themeColor="text1"/>
        </w:rPr>
        <w:t xml:space="preserve"> appropriate but not later than April first of such year, to make the contribution during such year.</w:t>
      </w:r>
      <w:r w:rsidRPr="00EC595A">
        <w:rPr>
          <w:color w:val="000000" w:themeColor="text1"/>
          <w:u w:color="000000" w:themeColor="text1"/>
        </w:rPr>
        <w:t>”</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lastRenderedPageBreak/>
        <w:t>B.</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Notwithstanding the increase in the annual maximum credit amount for all taxpayers from six million dollars to twelve million dollars in Section 12</w:t>
      </w:r>
      <w:r w:rsidRPr="00EC595A">
        <w:rPr>
          <w:color w:val="000000" w:themeColor="text1"/>
          <w:u w:color="000000" w:themeColor="text1"/>
        </w:rPr>
        <w:noBreakHyphen/>
        <w:t>6</w:t>
      </w:r>
      <w:r w:rsidRPr="00EC595A">
        <w:rPr>
          <w:color w:val="000000" w:themeColor="text1"/>
          <w:u w:color="000000" w:themeColor="text1"/>
        </w:rPr>
        <w:noBreakHyphen/>
        <w:t xml:space="preserve">3585, as amended by this SECTION, the increased maximum credit amount </w:t>
      </w:r>
      <w:r>
        <w:rPr>
          <w:color w:val="000000" w:themeColor="text1"/>
          <w:u w:color="000000" w:themeColor="text1"/>
        </w:rPr>
        <w:t>must</w:t>
      </w:r>
      <w:r w:rsidRPr="00EC595A">
        <w:rPr>
          <w:color w:val="000000" w:themeColor="text1"/>
          <w:u w:color="000000" w:themeColor="text1"/>
        </w:rPr>
        <w:t xml:space="preserve"> be phased in in two equal and cumulative installment amounts beginning in tax years beginning after 2017.</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C.</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This SECTION takes effect upon approval by the Governor and applies to tax years beginning after 2017, except that the amendment to Section 12</w:t>
      </w:r>
      <w:r w:rsidRPr="00EC595A">
        <w:rPr>
          <w:color w:val="000000" w:themeColor="text1"/>
          <w:u w:color="000000" w:themeColor="text1"/>
        </w:rPr>
        <w:noBreakHyphen/>
        <w:t>6</w:t>
      </w:r>
      <w:r w:rsidRPr="00EC595A">
        <w:rPr>
          <w:color w:val="000000" w:themeColor="text1"/>
          <w:u w:color="000000" w:themeColor="text1"/>
        </w:rPr>
        <w:noBreakHyphen/>
        <w:t>3585(F) shall not take effect until January 1, 2019.</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SECTION</w:t>
      </w:r>
      <w:r w:rsidRPr="00EC595A">
        <w:rPr>
          <w:color w:val="000000" w:themeColor="text1"/>
          <w:u w:color="000000" w:themeColor="text1"/>
        </w:rPr>
        <w:tab/>
        <w:t>3.</w:t>
      </w:r>
      <w:r w:rsidRPr="00EC595A">
        <w:rPr>
          <w:color w:val="000000" w:themeColor="text1"/>
          <w:u w:color="000000" w:themeColor="text1"/>
        </w:rPr>
        <w:tab/>
        <w:t>A.</w:t>
      </w:r>
      <w:r w:rsidRPr="00EC595A">
        <w:rPr>
          <w:color w:val="000000" w:themeColor="text1"/>
          <w:u w:color="000000" w:themeColor="text1"/>
        </w:rPr>
        <w:tab/>
        <w:t>Section 12</w:t>
      </w:r>
      <w:r w:rsidRPr="00EC595A">
        <w:rPr>
          <w:color w:val="000000" w:themeColor="text1"/>
          <w:u w:color="000000" w:themeColor="text1"/>
        </w:rPr>
        <w:noBreakHyphen/>
        <w:t>6</w:t>
      </w:r>
      <w:r w:rsidRPr="00EC595A">
        <w:rPr>
          <w:color w:val="000000" w:themeColor="text1"/>
          <w:u w:color="000000" w:themeColor="text1"/>
        </w:rPr>
        <w:noBreakHyphen/>
        <w:t>3585 of the 1976 Code is amended by adding a subsection to read:</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“(J)</w:t>
      </w:r>
      <w:r w:rsidRPr="00EC595A">
        <w:rPr>
          <w:color w:val="000000" w:themeColor="text1"/>
          <w:u w:color="000000" w:themeColor="text1"/>
        </w:rPr>
        <w:tab/>
        <w:t>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B.</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 xml:space="preserve">This SECTION </w:t>
      </w:r>
      <w:r>
        <w:rPr>
          <w:color w:val="000000" w:themeColor="text1"/>
          <w:u w:color="000000" w:themeColor="text1"/>
        </w:rPr>
        <w:t>takes effect January 1, 2019.</w:t>
      </w:r>
      <w:r>
        <w:rPr>
          <w:color w:val="000000" w:themeColor="text1"/>
          <w:u w:color="000000" w:themeColor="text1"/>
        </w:rPr>
        <w:tab/>
      </w:r>
      <w:r>
        <w:rPr>
          <w:color w:val="000000" w:themeColor="text1"/>
          <w:u w:color="000000" w:themeColor="text1"/>
        </w:rPr>
        <w:tab/>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D5C1B" w:rsidRPr="00B86BE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snapToGrid w:val="0"/>
        </w:rPr>
        <w:t>SECTION</w:t>
      </w:r>
      <w:r w:rsidRPr="00EC595A">
        <w:rPr>
          <w:snapToGrid w:val="0"/>
        </w:rPr>
        <w:tab/>
        <w:t>4.</w:t>
      </w:r>
      <w:r w:rsidRPr="00EC595A">
        <w:rPr>
          <w:snapToGrid w:val="0"/>
        </w:rPr>
        <w:tab/>
        <w:t>Except where specified otherwise, this act takes effect upon approval by the Governor and applies to tax years beginning after 2017.</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7F46" w:rsidRDefault="007A7F46" w:rsidP="007A7F46">
      <w:pPr>
        <w:suppressAutoHyphens/>
      </w:pPr>
    </w:p>
    <w:sectPr w:rsidR="007A7F46"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AF57A0B-C2E7-4046-BB90-5EA4E3CE7A3E}"/>
  </w:font>
  <w:font w:name="Times New Roman">
    <w:panose1 w:val="02020603050405020304"/>
    <w:charset w:val="00"/>
    <w:family w:val="roman"/>
    <w:pitch w:val="variable"/>
    <w:sig w:usb0="E0002AFF" w:usb1="C0007841" w:usb2="00000009" w:usb3="00000000" w:csb0="000001FF" w:csb1="00000000"/>
    <w:embedRegular r:id="rId2" w:fontKey="{A45CFFE8-5381-4FAE-9597-FFF0371C87E5}"/>
    <w:embedBold r:id="rId3" w:fontKey="{FD2DFE46-3789-4820-BDFA-C43E8387EB19}"/>
  </w:font>
  <w:font w:name="Courier New">
    <w:panose1 w:val="02070309020205020404"/>
    <w:charset w:val="00"/>
    <w:family w:val="modern"/>
    <w:pitch w:val="fixed"/>
    <w:sig w:usb0="E0002AFF" w:usb1="C0007843" w:usb2="00000009" w:usb3="00000000" w:csb0="000001FF" w:csb1="00000000"/>
    <w:embedRegular r:id="rId4" w:fontKey="{3C066507-9209-44C4-B977-59D2140BB671}"/>
  </w:font>
  <w:font w:name="Wingdings">
    <w:panose1 w:val="05000000000000000000"/>
    <w:charset w:val="02"/>
    <w:family w:val="auto"/>
    <w:pitch w:val="variable"/>
    <w:sig w:usb0="00000000" w:usb1="10000000" w:usb2="00000000" w:usb3="00000000" w:csb0="80000000" w:csb1="00000000"/>
    <w:embedRegular r:id="rId5" w:fontKey="{86D9F6C3-5241-4DB8-B3B1-7DB1B34330F2}"/>
  </w:font>
  <w:font w:name="Calibri">
    <w:panose1 w:val="020F0502020204030204"/>
    <w:charset w:val="00"/>
    <w:family w:val="swiss"/>
    <w:pitch w:val="variable"/>
    <w:sig w:usb0="E00002FF" w:usb1="4000ACFF" w:usb2="00000001" w:usb3="00000000" w:csb0="0000019F" w:csb1="00000000"/>
    <w:embedRegular r:id="rId6" w:fontKey="{E3AD6AEC-4B06-44F3-A7A3-574EB70904D3}"/>
  </w:font>
  <w:font w:name="Cambria">
    <w:panose1 w:val="02040503050406030204"/>
    <w:charset w:val="00"/>
    <w:family w:val="roman"/>
    <w:pitch w:val="variable"/>
    <w:sig w:usb0="E00002FF" w:usb1="400004FF" w:usb2="00000000" w:usb3="00000000" w:csb0="0000019F" w:csb1="00000000"/>
    <w:embedRegular r:id="rId7" w:fontKey="{8981D2AC-47E1-4A31-B592-EAEAA44078B4}"/>
  </w:font>
  <w:font w:name="Segoe UI">
    <w:panose1 w:val="020B0502040204020203"/>
    <w:charset w:val="00"/>
    <w:family w:val="swiss"/>
    <w:pitch w:val="variable"/>
    <w:sig w:usb0="E10022FF" w:usb1="C000E47F" w:usb2="00000029" w:usb3="00000000" w:csb0="000001DF" w:csb1="00000000"/>
    <w:embedRegular r:id="rId8" w:fontKey="{9AAA01FE-4436-4EBF-86BC-21125FD2F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58112E">
      <w:rPr>
        <w:noProof/>
      </w:rPr>
      <w:t>1</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7A7F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020D8"/>
    <w:multiLevelType w:val="hybridMultilevel"/>
    <w:tmpl w:val="77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54BFC"/>
    <w:multiLevelType w:val="hybridMultilevel"/>
    <w:tmpl w:val="B4F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0C14"/>
    <w:multiLevelType w:val="hybridMultilevel"/>
    <w:tmpl w:val="3E1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658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8112E"/>
    <w:rsid w:val="005A62FE"/>
    <w:rsid w:val="005C2FE2"/>
    <w:rsid w:val="005E2BC9"/>
    <w:rsid w:val="00605102"/>
    <w:rsid w:val="006215AA"/>
    <w:rsid w:val="0068278A"/>
    <w:rsid w:val="006913C9"/>
    <w:rsid w:val="0069470D"/>
    <w:rsid w:val="006D58AA"/>
    <w:rsid w:val="00734F00"/>
    <w:rsid w:val="007352BE"/>
    <w:rsid w:val="00765536"/>
    <w:rsid w:val="007A70AE"/>
    <w:rsid w:val="007A7F46"/>
    <w:rsid w:val="007E4FEF"/>
    <w:rsid w:val="008362E8"/>
    <w:rsid w:val="0085786E"/>
    <w:rsid w:val="00887428"/>
    <w:rsid w:val="008A1768"/>
    <w:rsid w:val="008A489F"/>
    <w:rsid w:val="008F0F33"/>
    <w:rsid w:val="008F4429"/>
    <w:rsid w:val="0094021A"/>
    <w:rsid w:val="00947650"/>
    <w:rsid w:val="00983062"/>
    <w:rsid w:val="00997363"/>
    <w:rsid w:val="009B44AF"/>
    <w:rsid w:val="009C6A0B"/>
    <w:rsid w:val="009F0C77"/>
    <w:rsid w:val="009F4DD1"/>
    <w:rsid w:val="00A02543"/>
    <w:rsid w:val="00A41684"/>
    <w:rsid w:val="00A56CCF"/>
    <w:rsid w:val="00A57AE8"/>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6115A"/>
    <w:rsid w:val="00E75328"/>
    <w:rsid w:val="00E92EEF"/>
    <w:rsid w:val="00EF2368"/>
    <w:rsid w:val="00F24442"/>
    <w:rsid w:val="00F27FC8"/>
    <w:rsid w:val="00F50AE3"/>
    <w:rsid w:val="00F655B7"/>
    <w:rsid w:val="00F656BA"/>
    <w:rsid w:val="00F67CF1"/>
    <w:rsid w:val="00F728AA"/>
    <w:rsid w:val="00F840F0"/>
    <w:rsid w:val="00FB0D0D"/>
    <w:rsid w:val="00FB43B4"/>
    <w:rsid w:val="00FB6B0B"/>
    <w:rsid w:val="00FF2AE4"/>
    <w:rsid w:val="00FF3DE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260D2-A3B9-4213-B23C-720C82FA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6</Pages>
  <Words>1647</Words>
  <Characters>8442</Characters>
  <Application>Microsoft Office Word</Application>
  <DocSecurity>0</DocSecurity>
  <Lines>217</Lines>
  <Paragraphs>40</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10099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(May 8, 2018) - South Carolina Legislature Online</dc:title>
  <dc:creator>%USERNAME%</dc:creator>
  <cp:lastModifiedBy>David Brunson</cp:lastModifiedBy>
  <cp:revision>2</cp:revision>
  <cp:lastPrinted>2018-03-22T23:18:00Z</cp:lastPrinted>
  <dcterms:created xsi:type="dcterms:W3CDTF">2018-05-08T23:24:00Z</dcterms:created>
  <dcterms:modified xsi:type="dcterms:W3CDTF">2018-05-08T23:24:00Z</dcterms:modified>
</cp:coreProperties>
</file>