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B48" w:rsidRPr="00522CE0" w:rsidRDefault="00396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49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50-9-525(A) OF THE 1976 CODE, RELATING TO DISABILITY LICENSES FOR HUNTING AND FISHING, TO ALLOW RESIDENTS RECEIVING BENEFITS FROM A STATE RETIREMENT SYSTEM TO OBTAIN A THREE-YEAR COMBINATION OR FISHING LICENSE AT NO COST.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697B">
        <w:rPr>
          <w:rFonts w:eastAsia="Times New Roman"/>
        </w:rPr>
        <w:t>Section 50-9-525(A) of the 1976 Code is amended to read:</w:t>
      </w: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97B"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ab/>
        <w:t>“Section 50-9-525.</w:t>
      </w:r>
      <w:r>
        <w:rPr>
          <w:color w:val="000000" w:themeColor="text1"/>
          <w:szCs w:val="28"/>
          <w:u w:color="000000" w:themeColor="text1"/>
        </w:rPr>
        <w:tab/>
        <w:t>(A)</w:t>
      </w:r>
      <w:r>
        <w:rPr>
          <w:color w:val="000000" w:themeColor="text1"/>
          <w:szCs w:val="28"/>
          <w:u w:color="000000" w:themeColor="text1"/>
        </w:rPr>
        <w:tab/>
      </w:r>
      <w:r w:rsidRPr="00C71FFF">
        <w:rPr>
          <w:color w:val="000000" w:themeColor="text1"/>
          <w:szCs w:val="28"/>
          <w:u w:color="000000" w:themeColor="text1"/>
        </w:rPr>
        <w:t>A resident who is determined to be disabled and receiving benefits under a Social Security program, the Civil Service Retirement System,</w:t>
      </w:r>
      <w:r w:rsidRPr="0028052C">
        <w:rPr>
          <w:color w:val="000000" w:themeColor="text1"/>
          <w:szCs w:val="28"/>
          <w:u w:color="000000" w:themeColor="text1"/>
        </w:rPr>
        <w:t xml:space="preserve"> </w:t>
      </w:r>
      <w:r w:rsidRPr="0093697B">
        <w:rPr>
          <w:strike/>
          <w:color w:val="000000" w:themeColor="text1"/>
          <w:szCs w:val="28"/>
          <w:u w:color="000000" w:themeColor="text1"/>
        </w:rPr>
        <w:t>the South Carolina</w:t>
      </w:r>
      <w:r w:rsidRPr="0028052C">
        <w:rPr>
          <w:strike/>
          <w:color w:val="000000" w:themeColor="text1"/>
          <w:szCs w:val="28"/>
          <w:u w:color="000000" w:themeColor="text1"/>
        </w:rPr>
        <w:t xml:space="preserve"> State Retirement System</w:t>
      </w:r>
      <w:r w:rsidR="0028052C" w:rsidRPr="0028052C">
        <w:rPr>
          <w:color w:val="000000" w:themeColor="text1"/>
          <w:szCs w:val="28"/>
          <w:u w:color="000000" w:themeColor="text1"/>
        </w:rPr>
        <w:t xml:space="preserve"> </w:t>
      </w:r>
      <w:r w:rsidR="0028052C">
        <w:rPr>
          <w:color w:val="000000" w:themeColor="text1"/>
          <w:szCs w:val="28"/>
          <w:u w:val="single" w:color="000000" w:themeColor="text1"/>
        </w:rPr>
        <w:t>a state retirement system</w:t>
      </w:r>
      <w:r w:rsidRPr="00C71FFF">
        <w:rPr>
          <w:color w:val="000000" w:themeColor="text1"/>
          <w:szCs w:val="28"/>
          <w:u w:color="000000" w:themeColor="text1"/>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009D4D8F">
        <w:rPr>
          <w:color w:val="000000" w:themeColor="text1"/>
          <w:szCs w:val="28"/>
          <w:u w:color="000000" w:themeColor="text1"/>
        </w:rPr>
        <w:noBreakHyphen/>
      </w:r>
      <w:r w:rsidRPr="00C71FFF">
        <w:rPr>
          <w:color w:val="000000" w:themeColor="text1"/>
          <w:szCs w:val="28"/>
          <w:u w:color="000000" w:themeColor="text1"/>
        </w:rPr>
        <w:t>five years of age.</w:t>
      </w:r>
      <w:r>
        <w:rPr>
          <w:color w:val="000000" w:themeColor="text1"/>
          <w:szCs w:val="28"/>
          <w:u w:color="000000" w:themeColor="text1"/>
        </w:rPr>
        <w:t>”</w:t>
      </w:r>
    </w:p>
    <w:p w:rsidR="0093697B"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935" w:rsidRPr="00522CE0"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97B">
        <w:rPr>
          <w:rFonts w:eastAsia="Times New Roman"/>
        </w:rPr>
        <w:t>2</w:t>
      </w:r>
      <w:r>
        <w:rPr>
          <w:rFonts w:eastAsia="Times New Roman"/>
        </w:rPr>
        <w:t>.</w:t>
      </w:r>
      <w:r>
        <w:rPr>
          <w:rFonts w:eastAsia="Times New Roman"/>
        </w:rPr>
        <w:tab/>
        <w:t>This act takes effect upon approval by the Governor.</w:t>
      </w:r>
    </w:p>
    <w:p w:rsidR="00D61D91" w:rsidRDefault="009D4D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6B48" w:rsidRDefault="00396B48" w:rsidP="00396B48">
      <w:pPr>
        <w:suppressAutoHyphens/>
        <w:jc w:val="both"/>
        <w:rPr>
          <w:rFonts w:eastAsia="Times New Roman"/>
        </w:rPr>
      </w:pPr>
    </w:p>
    <w:sectPr w:rsidR="00396B48" w:rsidSect="00396B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935" w:rsidRDefault="00CE4935" w:rsidP="00522CE0">
      <w:r>
        <w:separator/>
      </w:r>
    </w:p>
  </w:endnote>
  <w:endnote w:type="continuationSeparator" w:id="0">
    <w:p w:rsidR="00CE4935" w:rsidRDefault="00CE4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8A6677-622A-4BC2-A870-2751685560E5}"/>
    <w:embedBold r:id="rId2" w:fontKey="{99A37A73-D026-4CE4-AB07-8F572C262E49}"/>
  </w:font>
  <w:font w:name="Calibri">
    <w:panose1 w:val="020F0502020204030204"/>
    <w:charset w:val="00"/>
    <w:family w:val="swiss"/>
    <w:pitch w:val="variable"/>
    <w:sig w:usb0="E00002FF" w:usb1="4000ACFF" w:usb2="00000001" w:usb3="00000000" w:csb0="0000019F" w:csb1="00000000"/>
    <w:embedRegular r:id="rId3" w:fontKey="{27058868-2DCB-491B-8276-DBE5A79FA26B}"/>
  </w:font>
  <w:font w:name="Cambria">
    <w:panose1 w:val="02040503050406030204"/>
    <w:charset w:val="00"/>
    <w:family w:val="roman"/>
    <w:pitch w:val="variable"/>
    <w:sig w:usb0="E00002FF" w:usb1="400004FF" w:usb2="00000000" w:usb3="00000000" w:csb0="0000019F" w:csb1="00000000"/>
    <w:embedRegular r:id="rId4" w:fontKey="{52F64D63-34B4-41B7-A08A-D37746B018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D91" w:rsidRPr="00396B48" w:rsidRDefault="00396B48" w:rsidP="00396B48">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935" w:rsidRDefault="00CE4935" w:rsidP="00522CE0">
      <w:r>
        <w:separator/>
      </w:r>
    </w:p>
  </w:footnote>
  <w:footnote w:type="continuationSeparator" w:id="0">
    <w:p w:rsidR="00CE4935" w:rsidRDefault="00CE4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DISA.SP.ASM"/>
    <w:docVar w:name="CoverAttorneyInitials" w:val="SP"/>
    <w:docVar w:name="CoverAttorneyLastName" w:val="Parrish"/>
    <w:docVar w:name="CoverBillType" w:val="b"/>
    <w:docVar w:name="CoverSenator" w:val="ASM"/>
    <w:docVar w:name="dvBillNumber" w:val="402"/>
    <w:docVar w:name="dvBillNumberPrefix" w:val="S. "/>
    <w:docVar w:name="dvOriginalBody" w:val="Senate"/>
    <w:docVar w:name="fulldraftpath" w:val="L:\S-RES\ASM\021DISA.SP.ASM.DOCX"/>
    <w:docVar w:name="NameofBody" w:val="S"/>
    <w:docVar w:name="vgroup2" w:val="S-RES"/>
  </w:docVars>
  <w:rsids>
    <w:rsidRoot w:val="00CE493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052C"/>
    <w:rsid w:val="002B2400"/>
    <w:rsid w:val="002C1321"/>
    <w:rsid w:val="002C2031"/>
    <w:rsid w:val="002C5896"/>
    <w:rsid w:val="002D3BED"/>
    <w:rsid w:val="00307C2B"/>
    <w:rsid w:val="00315D04"/>
    <w:rsid w:val="00383247"/>
    <w:rsid w:val="00396B48"/>
    <w:rsid w:val="003D6E2B"/>
    <w:rsid w:val="003E7597"/>
    <w:rsid w:val="00413EBF"/>
    <w:rsid w:val="0044020F"/>
    <w:rsid w:val="00450668"/>
    <w:rsid w:val="00454138"/>
    <w:rsid w:val="004813A2"/>
    <w:rsid w:val="004952FA"/>
    <w:rsid w:val="004B6A22"/>
    <w:rsid w:val="004D7F37"/>
    <w:rsid w:val="00522CE0"/>
    <w:rsid w:val="00533C78"/>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697B"/>
    <w:rsid w:val="00983951"/>
    <w:rsid w:val="00984124"/>
    <w:rsid w:val="00984640"/>
    <w:rsid w:val="00995C37"/>
    <w:rsid w:val="009C118A"/>
    <w:rsid w:val="009D4D8F"/>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E4935"/>
    <w:rsid w:val="00CF2C98"/>
    <w:rsid w:val="00D1088B"/>
    <w:rsid w:val="00D1286F"/>
    <w:rsid w:val="00D14DE6"/>
    <w:rsid w:val="00D156D2"/>
    <w:rsid w:val="00D35486"/>
    <w:rsid w:val="00D53E29"/>
    <w:rsid w:val="00D61D91"/>
    <w:rsid w:val="00D86943"/>
    <w:rsid w:val="00D92753"/>
    <w:rsid w:val="00DA3C6B"/>
    <w:rsid w:val="00DA47B9"/>
    <w:rsid w:val="00DE5635"/>
    <w:rsid w:val="00E058D3"/>
    <w:rsid w:val="00E12CA0"/>
    <w:rsid w:val="00E2236D"/>
    <w:rsid w:val="00E521A4"/>
    <w:rsid w:val="00E76AD9"/>
    <w:rsid w:val="00E91E2F"/>
    <w:rsid w:val="00EA3546"/>
    <w:rsid w:val="00EB22CA"/>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1BA1766-A63E-49A3-88C7-BE0E9A92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DF79A34E.dotm</Template>
  <TotalTime>0</TotalTime>
  <Pages>1</Pages>
  <Words>226</Words>
  <Characters>1197</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 Text of Previous Version (Feb. 14, 2017) - South Carolina Legislature Online</dc:title>
  <dc:subject/>
  <dc:creator>%USERNAME%</dc:creator>
  <cp:keywords/>
  <dc:description/>
  <cp:lastModifiedBy>Angela Hill</cp:lastModifiedBy>
  <cp:revision>2</cp:revision>
  <dcterms:created xsi:type="dcterms:W3CDTF">2017-02-14T19:15:00Z</dcterms:created>
  <dcterms:modified xsi:type="dcterms:W3CDTF">2017-02-14T19:15:00Z</dcterms:modified>
</cp:coreProperties>
</file>