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A18E0" w:rsidRDefault="00FA18E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FA18E0" w:rsidRPr="00FA18E0" w:rsidRDefault="00FA18E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FA18E0" w:rsidRDefault="00FA18E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18E0" w:rsidRDefault="005262C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5262CC" w:rsidRDefault="005262C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January 10, 2018</w:t>
      </w:r>
    </w:p>
    <w:p w:rsidR="005262CC" w:rsidRDefault="005262C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62CC" w:rsidRPr="005262CC" w:rsidRDefault="005262CC" w:rsidP="005262CC">
      <w:pPr>
        <w:tabs>
          <w:tab w:val="right" w:pos="5933"/>
        </w:tabs>
        <w:suppressAutoHyphens/>
      </w:pPr>
      <w:r>
        <w:tab/>
      </w:r>
      <w:r>
        <w:rPr>
          <w:b/>
          <w:sz w:val="36"/>
        </w:rPr>
        <w:t>H. 4036</w:t>
      </w:r>
    </w:p>
    <w:p w:rsidR="005262CC" w:rsidRDefault="005262C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62CC" w:rsidRDefault="005262C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Murphy, Arrington, Bennett, Daning, Crosby, Sottile, Cogswell, McCoy, Collins, Clary, Davis, Putnam, S. Rivers, Thaye</w:t>
      </w:r>
      <w:r w:rsidR="007A1771">
        <w:t xml:space="preserve">r, Erickson, Jordan, King, </w:t>
      </w:r>
      <w:r>
        <w:t>Herbkersman</w:t>
      </w:r>
      <w:r w:rsidR="007A1771">
        <w:t>, W. Newton</w:t>
      </w:r>
      <w:bookmarkStart w:id="0" w:name="_GoBack"/>
      <w:bookmarkEnd w:id="0"/>
    </w:p>
    <w:p w:rsidR="005262CC" w:rsidRDefault="005262C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62CC" w:rsidRDefault="005262C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1/10/18--H.</w:t>
      </w:r>
    </w:p>
    <w:p w:rsidR="005262CC" w:rsidRDefault="005262C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22, 2017.</w:t>
      </w:r>
    </w:p>
    <w:p w:rsidR="005262CC" w:rsidRPr="005262CC" w:rsidRDefault="005262CC" w:rsidP="005262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262CC" w:rsidRDefault="005262C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62CC" w:rsidRDefault="005262C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5262CC" w:rsidSect="00FA18E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DE5716" w:rsidRDefault="00DE571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E57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C2204">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B45979" w:rsidRDefault="00B45979" w:rsidP="00B459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2B6D13">
        <w:rPr>
          <w:color w:val="000000" w:themeColor="text1"/>
          <w:u w:color="000000" w:themeColor="text1"/>
        </w:rPr>
        <w:t>TO AMEND SECTION 2</w:t>
      </w:r>
      <w:r w:rsidRPr="002B6D13">
        <w:rPr>
          <w:color w:val="000000" w:themeColor="text1"/>
          <w:u w:color="000000" w:themeColor="text1"/>
        </w:rPr>
        <w:noBreakHyphen/>
        <w:t>15</w:t>
      </w:r>
      <w:r w:rsidRPr="002B6D13">
        <w:rPr>
          <w:color w:val="000000" w:themeColor="text1"/>
          <w:u w:color="000000" w:themeColor="text1"/>
        </w:rPr>
        <w:noBreakHyphen/>
        <w:t>50, AS AMENDED,</w:t>
      </w:r>
      <w:r w:rsidR="00D107B1">
        <w:rPr>
          <w:color w:val="000000" w:themeColor="text1"/>
          <w:u w:color="000000" w:themeColor="text1"/>
        </w:rPr>
        <w:t xml:space="preserve"> CODE OF LAWS OF SOUTH CAROLINA, 1976,</w:t>
      </w:r>
      <w:r w:rsidR="00A67609">
        <w:rPr>
          <w:color w:val="000000" w:themeColor="text1"/>
          <w:u w:color="000000" w:themeColor="text1"/>
        </w:rPr>
        <w:t xml:space="preserve"> RELATING TO DEFINITIONS CONCERNING THE LEGISLATIVE AUDIT COUNCIL,</w:t>
      </w:r>
      <w:r w:rsidRPr="002B6D13">
        <w:rPr>
          <w:color w:val="000000" w:themeColor="text1"/>
          <w:u w:color="000000" w:themeColor="text1"/>
        </w:rPr>
        <w:t xml:space="preserve"> SO AS TO EXPAND THE DEFINITION OF “STATE AGENCIES” TO INCLUDE SCHOOL DISTRICTS.</w:t>
      </w:r>
    </w:p>
    <w:p w:rsidR="0010776B" w:rsidRDefault="00F84C4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 xml:space="preserve">Amend Title </w:t>
      </w:r>
      <w:proofErr w:type="gramStart"/>
      <w:r>
        <w:t>To</w:t>
      </w:r>
      <w:proofErr w:type="gramEnd"/>
      <w:r>
        <w:t xml:space="preserve"> Conform</w:t>
      </w:r>
    </w:p>
    <w:p w:rsidR="00F84C4F" w:rsidRDefault="00F84C4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2204" w:rsidRDefault="00EC220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C2204" w:rsidRDefault="00EC220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62CC" w:rsidRDefault="005262CC" w:rsidP="005262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C0A74">
        <w:t>SECTION</w:t>
      </w:r>
      <w:r w:rsidRPr="001C0A74">
        <w:tab/>
        <w:t>1.</w:t>
      </w:r>
      <w:r w:rsidRPr="001C0A74">
        <w:tab/>
        <w:t>Section 1-6-10(1) of the 1976 Code is amended to read:</w:t>
      </w:r>
    </w:p>
    <w:p w:rsidR="005262CC" w:rsidRPr="001C0A74" w:rsidRDefault="005262CC" w:rsidP="005262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262CC" w:rsidRPr="001C0A74" w:rsidRDefault="005262CC" w:rsidP="005262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C0A74">
        <w:tab/>
        <w:t>“(1)</w:t>
      </w:r>
      <w:r w:rsidRPr="001C0A74">
        <w:tab/>
        <w:t>‘Agency’ means an authority, board, branch, commission, committee, department, division, or other instrumentality of the executive department of state government, including administrative bodies. “Agency” includes a body corporate and politic established as an instrumentality of the State. “Agency” does not include:</w:t>
      </w:r>
    </w:p>
    <w:p w:rsidR="005262CC" w:rsidRPr="001C0A74" w:rsidRDefault="005262CC" w:rsidP="005262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C0A74">
        <w:tab/>
      </w:r>
      <w:r w:rsidRPr="001C0A74">
        <w:tab/>
        <w:t xml:space="preserve">(a) </w:t>
      </w:r>
      <w:proofErr w:type="gramStart"/>
      <w:r w:rsidRPr="001C0A74">
        <w:t>the</w:t>
      </w:r>
      <w:proofErr w:type="gramEnd"/>
      <w:r w:rsidRPr="001C0A74">
        <w:t xml:space="preserve"> judicial department of state government;</w:t>
      </w:r>
    </w:p>
    <w:p w:rsidR="005262CC" w:rsidRPr="001C0A74" w:rsidRDefault="005262CC" w:rsidP="005262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C0A74">
        <w:tab/>
      </w:r>
      <w:r w:rsidRPr="001C0A74">
        <w:tab/>
        <w:t xml:space="preserve">(b) </w:t>
      </w:r>
      <w:proofErr w:type="spellStart"/>
      <w:proofErr w:type="gramStart"/>
      <w:r w:rsidRPr="001C0A74">
        <w:t>quasijudicial</w:t>
      </w:r>
      <w:proofErr w:type="spellEnd"/>
      <w:proofErr w:type="gramEnd"/>
      <w:r w:rsidRPr="001C0A74">
        <w:t xml:space="preserve"> bodies of state government;</w:t>
      </w:r>
    </w:p>
    <w:p w:rsidR="005262CC" w:rsidRPr="001C0A74" w:rsidRDefault="005262CC" w:rsidP="005262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C0A74">
        <w:tab/>
      </w:r>
      <w:r w:rsidRPr="001C0A74">
        <w:tab/>
        <w:t xml:space="preserve">(c) </w:t>
      </w:r>
      <w:proofErr w:type="gramStart"/>
      <w:r w:rsidRPr="001C0A74">
        <w:t>the</w:t>
      </w:r>
      <w:proofErr w:type="gramEnd"/>
      <w:r w:rsidRPr="001C0A74">
        <w:t xml:space="preserve"> legislative department of state government; or</w:t>
      </w:r>
    </w:p>
    <w:p w:rsidR="005262CC" w:rsidRDefault="005262CC" w:rsidP="005262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C0A74">
        <w:tab/>
      </w:r>
      <w:r w:rsidRPr="001C0A74">
        <w:tab/>
        <w:t>(</w:t>
      </w:r>
      <w:proofErr w:type="gramStart"/>
      <w:r w:rsidRPr="001C0A74">
        <w:t>d</w:t>
      </w:r>
      <w:proofErr w:type="gramEnd"/>
      <w:r w:rsidRPr="001C0A74">
        <w:t>) political subdivisions</w:t>
      </w:r>
      <w:r w:rsidRPr="001C0A74">
        <w:rPr>
          <w:u w:val="single"/>
        </w:rPr>
        <w:t>, except for school districts for purposes of financial and forensic audits as provided in Section 1-6-35</w:t>
      </w:r>
      <w:r w:rsidRPr="001C0A74">
        <w:t>.”</w:t>
      </w:r>
    </w:p>
    <w:p w:rsidR="005262CC" w:rsidRPr="001C0A74" w:rsidRDefault="005262CC" w:rsidP="005262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262CC" w:rsidRDefault="005262CC" w:rsidP="005262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C0A74">
        <w:t>SECTION</w:t>
      </w:r>
      <w:r w:rsidRPr="001C0A74">
        <w:tab/>
        <w:t>2.</w:t>
      </w:r>
      <w:r w:rsidRPr="001C0A74">
        <w:tab/>
        <w:t>Chapter 6, Title 1 of the 1976 Code is amended by adding:</w:t>
      </w:r>
    </w:p>
    <w:p w:rsidR="005262CC" w:rsidRPr="001C0A74" w:rsidRDefault="005262CC" w:rsidP="005262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262CC" w:rsidRDefault="005262CC" w:rsidP="005262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C0A74">
        <w:tab/>
        <w:t>“Section 1-6-35.</w:t>
      </w:r>
      <w:r w:rsidRPr="001C0A74">
        <w:tab/>
        <w:t xml:space="preserve">In addition to all duties, powers, and responsibilities conferred upon the State Inspector General by this chapter, the State Inspector General, for good cause shown upon request of any state or local public official or entity, may conduct </w:t>
      </w:r>
      <w:r w:rsidRPr="001C0A74">
        <w:lastRenderedPageBreak/>
        <w:t>financial and forensic audits of school districts, which audits must be completed and copies furnished to the relevant parties at the conclusion of the fiscal year following when the request was made, unless the State Inspector General explains in writing to the requesting parties compelling reasons why the audit cannot be completed during this time frame.”</w:t>
      </w:r>
    </w:p>
    <w:p w:rsidR="005262CC" w:rsidRPr="001C0A74" w:rsidRDefault="005262CC" w:rsidP="005262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C2204" w:rsidRDefault="005262CC" w:rsidP="005262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C0A74">
        <w:t>SECTION</w:t>
      </w:r>
      <w:r w:rsidRPr="001C0A74">
        <w:tab/>
        <w:t>3.</w:t>
      </w:r>
      <w:r w:rsidRPr="001C0A74">
        <w:tab/>
        <w:t>This act takes effect upon approval by the Governor.</w:t>
      </w:r>
    </w:p>
    <w:p w:rsidR="00D11E07"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C16A3" w:rsidRDefault="005C16A3" w:rsidP="005C16A3">
      <w:pPr>
        <w:suppressAutoHyphens/>
      </w:pPr>
    </w:p>
    <w:sectPr w:rsidR="005C16A3" w:rsidSect="00FA18E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262CC" w:rsidRDefault="005262CC" w:rsidP="009F0C77">
      <w:r>
        <w:separator/>
      </w:r>
    </w:p>
  </w:endnote>
  <w:endnote w:type="continuationSeparator" w:id="0">
    <w:p w:rsidR="005262CC" w:rsidRDefault="005262C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56A04E2-BE6C-4D92-9C11-6A3D85D8925D}"/>
    <w:embedBold r:id="rId2" w:fontKey="{C8FCD6AD-C42D-48FF-8564-861F9052CF4A}"/>
  </w:font>
  <w:font w:name="Calibri">
    <w:panose1 w:val="020F0502020204030204"/>
    <w:charset w:val="00"/>
    <w:family w:val="swiss"/>
    <w:pitch w:val="variable"/>
    <w:sig w:usb0="E00002FF" w:usb1="4000ACFF" w:usb2="00000001" w:usb3="00000000" w:csb0="0000019F" w:csb1="00000000"/>
    <w:embedRegular r:id="rId3" w:fontKey="{B6D9BAB2-FF08-40A4-AF0B-7C10BC387557}"/>
  </w:font>
  <w:font w:name="Segoe UI">
    <w:panose1 w:val="020B0502040204020203"/>
    <w:charset w:val="00"/>
    <w:family w:val="swiss"/>
    <w:pitch w:val="variable"/>
    <w:sig w:usb0="E10022FF" w:usb1="C000E47F" w:usb2="00000029" w:usb3="00000000" w:csb0="000001DF" w:csb1="00000000"/>
    <w:embedRegular r:id="rId4" w:fontKey="{74BB51AF-4B9D-47C8-8E35-FFBD9F00F9F3}"/>
  </w:font>
  <w:font w:name="Cambria">
    <w:panose1 w:val="02040503050406030204"/>
    <w:charset w:val="00"/>
    <w:family w:val="roman"/>
    <w:pitch w:val="variable"/>
    <w:sig w:usb0="E00002FF" w:usb1="400004FF" w:usb2="00000000" w:usb3="00000000" w:csb0="0000019F" w:csb1="00000000"/>
    <w:embedRegular r:id="rId5" w:fontKey="{BD0B4403-9D60-4390-964D-2B3B69DBAD5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62CC" w:rsidRPr="00DE5716" w:rsidRDefault="005262CC" w:rsidP="00DE5716">
    <w:pPr>
      <w:pStyle w:val="Footer"/>
      <w:tabs>
        <w:tab w:val="clear" w:pos="4680"/>
        <w:tab w:val="clear" w:pos="9360"/>
        <w:tab w:val="center" w:pos="2995"/>
      </w:tabs>
      <w:spacing w:before="120"/>
    </w:pPr>
    <w:r>
      <w:t>[4036-</w:t>
    </w:r>
    <w:r>
      <w:fldChar w:fldCharType="begin"/>
    </w:r>
    <w:r>
      <w:instrText xml:space="preserve"> PAGE  \* MERGEFORMAT </w:instrText>
    </w:r>
    <w:r>
      <w:fldChar w:fldCharType="separate"/>
    </w:r>
    <w:r w:rsidR="007A1771">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62CC" w:rsidRPr="00DE5716" w:rsidRDefault="005262CC" w:rsidP="00DE5716">
    <w:pPr>
      <w:pStyle w:val="Footer"/>
      <w:tabs>
        <w:tab w:val="clear" w:pos="4680"/>
        <w:tab w:val="clear" w:pos="9360"/>
        <w:tab w:val="center" w:pos="2995"/>
      </w:tabs>
      <w:spacing w:before="120"/>
    </w:pPr>
    <w:r>
      <w:t>[4036]</w:t>
    </w:r>
    <w:r>
      <w:tab/>
    </w:r>
    <w:r>
      <w:fldChar w:fldCharType="begin"/>
    </w:r>
    <w:r>
      <w:instrText xml:space="preserve"> PAGE  \* MERGEFORMAT </w:instrText>
    </w:r>
    <w:r>
      <w:fldChar w:fldCharType="separate"/>
    </w:r>
    <w:r w:rsidR="007A177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262CC" w:rsidRDefault="005262CC" w:rsidP="009F0C77">
      <w:r>
        <w:separator/>
      </w:r>
    </w:p>
  </w:footnote>
  <w:footnote w:type="continuationSeparator" w:id="0">
    <w:p w:rsidR="005262CC" w:rsidRDefault="005262C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112CZ17"/>
    <w:docVar w:name="CoverBillType" w:val="b"/>
    <w:docVar w:name="DocPath" w:val="L:\Council\bills\NBD\11112CZ17.DOCX"/>
    <w:docVar w:name="dvBillNumber" w:val="4036"/>
    <w:docVar w:name="dvBillNumberPrefix" w:val="H. "/>
    <w:docVar w:name="dvOriginalBody" w:val="House"/>
    <w:docVar w:name="dvSteno" w:val="NBD"/>
    <w:docVar w:name="NameofBody" w:val="h"/>
    <w:docVar w:name="vGroup2" w:val="Council"/>
  </w:docVars>
  <w:rsids>
    <w:rsidRoot w:val="00EC2204"/>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62CC"/>
    <w:rsid w:val="005273C6"/>
    <w:rsid w:val="00530A69"/>
    <w:rsid w:val="00545593"/>
    <w:rsid w:val="00556EBF"/>
    <w:rsid w:val="00577C6C"/>
    <w:rsid w:val="005A62FE"/>
    <w:rsid w:val="005C16A3"/>
    <w:rsid w:val="005C2FE2"/>
    <w:rsid w:val="005E2BC9"/>
    <w:rsid w:val="00605102"/>
    <w:rsid w:val="006215AA"/>
    <w:rsid w:val="00672344"/>
    <w:rsid w:val="006913C9"/>
    <w:rsid w:val="0069470D"/>
    <w:rsid w:val="006D58AA"/>
    <w:rsid w:val="00734F00"/>
    <w:rsid w:val="007A1771"/>
    <w:rsid w:val="007A70AE"/>
    <w:rsid w:val="008362E8"/>
    <w:rsid w:val="0085786E"/>
    <w:rsid w:val="008A1768"/>
    <w:rsid w:val="008A489F"/>
    <w:rsid w:val="008F0F33"/>
    <w:rsid w:val="008F4429"/>
    <w:rsid w:val="0094021A"/>
    <w:rsid w:val="009A4840"/>
    <w:rsid w:val="009B44AF"/>
    <w:rsid w:val="009C6A0B"/>
    <w:rsid w:val="009F0C77"/>
    <w:rsid w:val="009F4DD1"/>
    <w:rsid w:val="00A02543"/>
    <w:rsid w:val="00A41684"/>
    <w:rsid w:val="00A64E80"/>
    <w:rsid w:val="00A67609"/>
    <w:rsid w:val="00A72BCD"/>
    <w:rsid w:val="00A741D9"/>
    <w:rsid w:val="00A833AB"/>
    <w:rsid w:val="00A9741D"/>
    <w:rsid w:val="00AC34A2"/>
    <w:rsid w:val="00AD1C9A"/>
    <w:rsid w:val="00AD4B17"/>
    <w:rsid w:val="00B412D4"/>
    <w:rsid w:val="00B45979"/>
    <w:rsid w:val="00BE3C22"/>
    <w:rsid w:val="00C0345E"/>
    <w:rsid w:val="00C31C95"/>
    <w:rsid w:val="00C3483A"/>
    <w:rsid w:val="00C74E9D"/>
    <w:rsid w:val="00C826DD"/>
    <w:rsid w:val="00C82FD3"/>
    <w:rsid w:val="00C92819"/>
    <w:rsid w:val="00CC6B7B"/>
    <w:rsid w:val="00CD2089"/>
    <w:rsid w:val="00D107B1"/>
    <w:rsid w:val="00D11E07"/>
    <w:rsid w:val="00D73A67"/>
    <w:rsid w:val="00D970A9"/>
    <w:rsid w:val="00DE5716"/>
    <w:rsid w:val="00DF3845"/>
    <w:rsid w:val="00E41911"/>
    <w:rsid w:val="00E44B57"/>
    <w:rsid w:val="00E92EEF"/>
    <w:rsid w:val="00EC2204"/>
    <w:rsid w:val="00EF2368"/>
    <w:rsid w:val="00F01ABE"/>
    <w:rsid w:val="00F24442"/>
    <w:rsid w:val="00F50AE3"/>
    <w:rsid w:val="00F655B7"/>
    <w:rsid w:val="00F656BA"/>
    <w:rsid w:val="00F67CF1"/>
    <w:rsid w:val="00F728AA"/>
    <w:rsid w:val="00F840F0"/>
    <w:rsid w:val="00F84C4F"/>
    <w:rsid w:val="00FA18E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FEFB5DD-47ED-4F6A-8167-AE627DCFBD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107B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107B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BB2E66-693D-4BA0-B2EC-DC9D25B52D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AF6B4342.dotm</Template>
  <TotalTime>1</TotalTime>
  <Pages>3</Pages>
  <Words>317</Words>
  <Characters>1812</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2017-2018 Bill 4036: Subject not yet available - South Carolina Legislature Online</vt:lpstr>
    </vt:vector>
  </TitlesOfParts>
  <Company>LPITS</Company>
  <LinksUpToDate>false</LinksUpToDate>
  <CharactersWithSpaces>2125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4036 Text of Previous Version (Jan. 10, 2018) - South Carolina Legislature Online</dc:title>
  <dc:creator>%USERNAME%</dc:creator>
  <cp:lastModifiedBy>Derrick Williamson</cp:lastModifiedBy>
  <cp:revision>3</cp:revision>
  <cp:lastPrinted>2017-03-14T14:37:00Z</cp:lastPrinted>
  <dcterms:created xsi:type="dcterms:W3CDTF">2018-01-10T23:10:00Z</dcterms:created>
  <dcterms:modified xsi:type="dcterms:W3CDTF">2018-03-05T21:44:00Z</dcterms:modified>
</cp:coreProperties>
</file>