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0A0" w:rsidRDefault="00A040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6A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MAY 2017 AS “CYSTIC FIBROSIS AWARENESS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69C"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769C">
        <w:t>cystic fibrosis, commonly referred to as “CF,” is a genetic disease affecting approximately thirty thousand children and adults in the United States and nearly seventy thousand children and adults worldwide, over four hundred of whom live in South Carolina;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defective gene causes the body to produce an abnormally thick, sticky mucus that clogs the lungs, and these secretions produce life</w:t>
      </w:r>
      <w:r>
        <w:noBreakHyphen/>
        <w:t>threatening lung infections and obstruct the pancreas, preventing digestive enzymes from reaching the intestines to help break down and absorb food;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ten million Americans are symptomless carriers of the defective CF gene, and CF occurs in approximately one of every three thousand five hundred live births in the United States;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median age of survival for a person with CF is forty</w:t>
      </w:r>
      <w:r>
        <w:noBreakHyphen/>
        <w:t>one years;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advances in the treatment of CF, the number of adults with CF has steadily grown, and approximately nine hundred new cases of CF are diagnosed each year;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fifty</w:t>
      </w:r>
      <w:r>
        <w:noBreakHyphen/>
        <w:t>one percent of the CF population is eighteen years of age and older, and people with CF have a variety of symptoms attributed to the more than one thousand eight hundred mutations of the CF gene;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infant blood screening to detect genetic defects is the most reliable and least costly method to identify persons likely to have CF;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early diagnosis of CF permits early treatment and enhances quality of life and longevity. The treatment of CF depends on the stage of the disease and the organs involved;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clearing mucus from the lungs is an important part of the daily CF treatment regimen. Other types of treatments include inhaled antibiotics and pancreatic enzymes, among others;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four world</w:t>
      </w:r>
      <w:r>
        <w:noBreakHyphen/>
        <w:t>class treatment centers in South Carolina which specialize in the diagnosis of CF and the care of persons with CF;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critical component of treating patients with CF includes access to innovative treatments, which can play a crucial role in the lives of patients with CF; and</w:t>
      </w:r>
    </w:p>
    <w:p w:rsidR="006A769C"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83" w:rsidRDefault="006A7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improving the length and quality of life for people with CF starts with awareness</w:t>
      </w:r>
      <w:r w:rsidR="00656A83">
        <w:t>.  Now, therefore,</w:t>
      </w: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A83" w:rsidRDefault="00656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769C">
        <w:t xml:space="preserve"> the members of the House of Representatives of the State of South Carolina, by this resolution, recognize May 2017 as “Cystic Fibrosis Awareness Month” in South Carolina.</w:t>
      </w:r>
    </w:p>
    <w:p w:rsidR="00217D68" w:rsidRDefault="006A76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0A0" w:rsidRDefault="00A040A0" w:rsidP="00A040A0">
      <w:pPr>
        <w:suppressAutoHyphens/>
      </w:pPr>
    </w:p>
    <w:sectPr w:rsidR="00A040A0" w:rsidSect="00A040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A83" w:rsidRDefault="00656A83" w:rsidP="009F0C77">
      <w:r>
        <w:separator/>
      </w:r>
    </w:p>
  </w:endnote>
  <w:endnote w:type="continuationSeparator" w:id="0">
    <w:p w:rsidR="00656A83" w:rsidRDefault="00656A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943601-B7FD-4E25-8BA9-C4E6ACBF288A}"/>
    <w:embedBold r:id="rId2" w:fontKey="{6EB5D497-EA40-402A-82B1-568B9B4DCD3C}"/>
  </w:font>
  <w:font w:name="Calibri">
    <w:panose1 w:val="020F0502020204030204"/>
    <w:charset w:val="00"/>
    <w:family w:val="swiss"/>
    <w:pitch w:val="variable"/>
    <w:sig w:usb0="E00002FF" w:usb1="4000ACFF" w:usb2="00000001" w:usb3="00000000" w:csb0="0000019F" w:csb1="00000000"/>
    <w:embedRegular r:id="rId3" w:fontKey="{66519D24-075C-4689-843A-857EB0B6BB9D}"/>
  </w:font>
  <w:font w:name="Cambria">
    <w:panose1 w:val="02040503050406030204"/>
    <w:charset w:val="00"/>
    <w:family w:val="roman"/>
    <w:pitch w:val="variable"/>
    <w:sig w:usb0="E00002FF" w:usb1="400004FF" w:usb2="00000000" w:usb3="00000000" w:csb0="0000019F" w:csb1="00000000"/>
    <w:embedRegular r:id="rId4" w:fontKey="{316A624E-A5D2-4D08-8456-C964149C2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68" w:rsidRPr="00A040A0" w:rsidRDefault="00A040A0" w:rsidP="00A040A0">
    <w:pPr>
      <w:pStyle w:val="Footer"/>
      <w:tabs>
        <w:tab w:val="clear" w:pos="4680"/>
        <w:tab w:val="clear" w:pos="9360"/>
        <w:tab w:val="center" w:pos="2995"/>
      </w:tabs>
      <w:spacing w:before="120"/>
    </w:pPr>
    <w:r>
      <w:t>[4101]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A83" w:rsidRDefault="00656A83" w:rsidP="009F0C77">
      <w:r>
        <w:separator/>
      </w:r>
    </w:p>
  </w:footnote>
  <w:footnote w:type="continuationSeparator" w:id="0">
    <w:p w:rsidR="00656A83" w:rsidRDefault="00656A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3AHB17"/>
    <w:docVar w:name="CoverBillType" w:val="r"/>
    <w:docVar w:name="DocPath" w:val="L:\Council\bills\RT\17133AHB17.DOCX"/>
    <w:docVar w:name="dvBillNumber" w:val="4101"/>
    <w:docVar w:name="dvBillNumberPrefix" w:val="H. "/>
    <w:docVar w:name="dvOriginalBody" w:val="House"/>
    <w:docVar w:name="dvSteno" w:val="RT"/>
    <w:docVar w:name="NameofBody" w:val="h"/>
    <w:docVar w:name="vGroup2" w:val="Council"/>
  </w:docVars>
  <w:rsids>
    <w:rsidRoot w:val="00656A83"/>
    <w:rsid w:val="00011869"/>
    <w:rsid w:val="00015CD6"/>
    <w:rsid w:val="000E0100"/>
    <w:rsid w:val="000E1785"/>
    <w:rsid w:val="000F40FA"/>
    <w:rsid w:val="001035F1"/>
    <w:rsid w:val="0010776B"/>
    <w:rsid w:val="00133E66"/>
    <w:rsid w:val="001435A3"/>
    <w:rsid w:val="00146ED3"/>
    <w:rsid w:val="00151044"/>
    <w:rsid w:val="00192EA9"/>
    <w:rsid w:val="001D08F2"/>
    <w:rsid w:val="001D3A58"/>
    <w:rsid w:val="001D525B"/>
    <w:rsid w:val="001D7F4F"/>
    <w:rsid w:val="00205238"/>
    <w:rsid w:val="00217D6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A83"/>
    <w:rsid w:val="006913C9"/>
    <w:rsid w:val="0069470D"/>
    <w:rsid w:val="006A769C"/>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40A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25B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1E0A6-B322-40FD-8198-274DF9F93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B8B2C-D6BA-49C4-84B6-AE0E3CD8A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408</Words>
  <Characters>2109</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4101 Text of Previous Version (Apr. 6, 2017) - South Carolina Legislature Online</dc:title>
  <dc:creator>Rebecca Turner</dc:creator>
  <cp:lastModifiedBy>S Volk</cp:lastModifiedBy>
  <cp:revision>2</cp:revision>
  <dcterms:created xsi:type="dcterms:W3CDTF">2017-04-06T15:48:00Z</dcterms:created>
  <dcterms:modified xsi:type="dcterms:W3CDTF">2017-04-06T15:48:00Z</dcterms:modified>
</cp:coreProperties>
</file>