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052" w:rsidRDefault="00E910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FB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4657, PURSUANT TO THE PROVISIONS OF ARTICLE 1, CHAPTER 23, TITLE 1 OF THE 1976 CODE.</w:t>
      </w: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Minimum Standards of Student Conduct and Disciplinary Enforcement Procedures to be Implemented by Local School Districts, designated as Regulation Document Number 4657, and submitted to the General Assembly pursuant to the provisions of Article 1, Chapter 23, Title 1 of the 1976 Code, are approved.</w:t>
      </w: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BC" w:rsidRDefault="0035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EAC">
        <w:t>2</w:t>
      </w:r>
      <w:r>
        <w:t>.</w:t>
      </w:r>
      <w:r>
        <w:tab/>
        <w:t>This joint resolution takes effect upon approval by the Governor.</w:t>
      </w: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2FBC"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2FBC" w:rsidRPr="00B53B75"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rPr>
      </w:pPr>
      <w:r w:rsidRPr="00B53B75">
        <w:rPr>
          <w:rFonts w:eastAsia="Calibri"/>
        </w:rPr>
        <w:t>The State Board of Education (SBE) proposes to amend R.43</w:t>
      </w:r>
      <w:r w:rsidRPr="00B53B75">
        <w:rPr>
          <w:rFonts w:eastAsia="Calibri"/>
        </w:rPr>
        <w:noBreakHyphen/>
        <w:t xml:space="preserve">279, Minimum Standards of Student Conduct and Disciplinary Enforcement Procedures to be Implemented by Local School Districts </w:t>
      </w:r>
      <w:r w:rsidRPr="00B53B75">
        <w:rPr>
          <w:rFonts w:eastAsia="Calibri"/>
          <w:bCs/>
        </w:rPr>
        <w:t xml:space="preserve">to include the changes recommended by the Safe Schools Taskforce, which was established by State Superintendent of Education, Molly M. Spearman, in November 2015. The amendments will include changes in the levels of misconduct, acts </w:t>
      </w:r>
      <w:r w:rsidRPr="00B53B75">
        <w:rPr>
          <w:rFonts w:eastAsia="Calibri"/>
          <w:bCs/>
        </w:rPr>
        <w:lastRenderedPageBreak/>
        <w:t>of misconduct, disciplinary enforcement procedures, and possible consequences.</w:t>
      </w:r>
    </w:p>
    <w:p w:rsidR="00352FBC" w:rsidRPr="00B53B75"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52FBC" w:rsidRPr="00B53B75" w:rsidRDefault="00352FBC"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53B75">
        <w:rPr>
          <w:rFonts w:eastAsia="Calibri"/>
        </w:rPr>
        <w:t xml:space="preserve">Notice of Drafting for the proposed amendments to the regulation was published in the </w:t>
      </w:r>
      <w:r w:rsidRPr="00B53B75">
        <w:rPr>
          <w:rFonts w:eastAsia="Calibri"/>
          <w:i/>
        </w:rPr>
        <w:t>State Register</w:t>
      </w:r>
      <w:r w:rsidRPr="00B53B75">
        <w:rPr>
          <w:rFonts w:eastAsia="Calibri"/>
        </w:rPr>
        <w:t xml:space="preserve"> on June 24, 2016.</w:t>
      </w:r>
    </w:p>
    <w:p w:rsidR="00E239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91052" w:rsidRDefault="00E91052" w:rsidP="00E91052">
      <w:pPr>
        <w:suppressAutoHyphens/>
      </w:pPr>
    </w:p>
    <w:sectPr w:rsidR="00E91052" w:rsidSect="00E910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FBC" w:rsidRDefault="00352FBC" w:rsidP="009F0C77">
      <w:r>
        <w:separator/>
      </w:r>
    </w:p>
  </w:endnote>
  <w:endnote w:type="continuationSeparator" w:id="0">
    <w:p w:rsidR="00352FBC" w:rsidRDefault="0035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2980CC-1B4B-48B9-8A8B-00CBBBA55BA7}"/>
    <w:embedBold r:id="rId2" w:fontKey="{DC2FE79D-A19D-4EA2-9EED-36C598559773}"/>
    <w:embedItalic r:id="rId3" w:fontKey="{40680C67-A8FA-4664-A12E-ECF5B231AC33}"/>
  </w:font>
  <w:font w:name="Calibri">
    <w:panose1 w:val="020F0502020204030204"/>
    <w:charset w:val="00"/>
    <w:family w:val="swiss"/>
    <w:pitch w:val="variable"/>
    <w:sig w:usb0="E00002FF" w:usb1="4000ACFF" w:usb2="00000001" w:usb3="00000000" w:csb0="0000019F" w:csb1="00000000"/>
    <w:embedRegular r:id="rId4" w:fontKey="{3F0F534F-B71F-4091-B160-1ECFF074E749}"/>
    <w:embedItalic r:id="rId5" w:fontKey="{56D5529C-7720-45A1-8A5C-B1D85CC891A7}"/>
  </w:font>
  <w:font w:name="Segoe UI">
    <w:panose1 w:val="020B0502040204020203"/>
    <w:charset w:val="00"/>
    <w:family w:val="swiss"/>
    <w:pitch w:val="variable"/>
    <w:sig w:usb0="E10022FF" w:usb1="C000E47F" w:usb2="00000029" w:usb3="00000000" w:csb0="000001DF" w:csb1="00000000"/>
    <w:embedRegular r:id="rId6" w:fontKey="{9FB86A7E-04C3-486F-9F0C-78FC959EB177}"/>
  </w:font>
  <w:font w:name="Cambria">
    <w:panose1 w:val="02040503050406030204"/>
    <w:charset w:val="00"/>
    <w:family w:val="roman"/>
    <w:pitch w:val="variable"/>
    <w:sig w:usb0="E00002FF" w:usb1="400004FF" w:usb2="00000000" w:usb3="00000000" w:csb0="0000019F" w:csb1="00000000"/>
    <w:embedRegular r:id="rId7" w:fontKey="{0CDF6E5A-1486-4090-B755-DA8140DC5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FE" w:rsidRPr="00E91052" w:rsidRDefault="00E91052" w:rsidP="00E91052">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FBC" w:rsidRDefault="00352FBC" w:rsidP="009F0C77">
      <w:r>
        <w:separator/>
      </w:r>
    </w:p>
  </w:footnote>
  <w:footnote w:type="continuationSeparator" w:id="0">
    <w:p w:rsidR="00352FBC" w:rsidRDefault="0035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8CZ17"/>
    <w:docVar w:name="CoverBillType" w:val="a"/>
    <w:docVar w:name="DocPath" w:val="L:\Council\bills\DBS\31448CZ17.DOCX"/>
    <w:docVar w:name="dvBillNumber" w:val="4248"/>
    <w:docVar w:name="dvBillNumberPrefix" w:val="H. "/>
    <w:docVar w:name="dvOriginalBody" w:val="House"/>
    <w:docVar w:name="dvSteno" w:val="DBS"/>
    <w:docVar w:name="NameofBody" w:val="h"/>
    <w:docVar w:name="vGroup2" w:val="Council"/>
  </w:docVars>
  <w:rsids>
    <w:rsidRoot w:val="00352FB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FB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E99"/>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3412"/>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39FE"/>
    <w:rsid w:val="00E41911"/>
    <w:rsid w:val="00E44B57"/>
    <w:rsid w:val="00E91052"/>
    <w:rsid w:val="00E92EEF"/>
    <w:rsid w:val="00EF2368"/>
    <w:rsid w:val="00F24442"/>
    <w:rsid w:val="00F50AE3"/>
    <w:rsid w:val="00F655B7"/>
    <w:rsid w:val="00F656BA"/>
    <w:rsid w:val="00F67CF1"/>
    <w:rsid w:val="00F728AA"/>
    <w:rsid w:val="00F840F0"/>
    <w:rsid w:val="00FB0D0D"/>
    <w:rsid w:val="00FB1EA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EBF05-4D3F-4D0E-AF36-65533C3E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1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E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84F8A-B0F1-4D02-AD2D-59D7CCD9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232</Words>
  <Characters>1307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4248 Text of Previous Version (May 3, 2017) - South Carolina Legislature Online</dc:title>
  <dc:creator>DeirdreBrevardSmith</dc:creator>
  <cp:lastModifiedBy>S Volk</cp:lastModifiedBy>
  <cp:revision>2</cp:revision>
  <cp:lastPrinted>2017-05-01T17:41:00Z</cp:lastPrinted>
  <dcterms:created xsi:type="dcterms:W3CDTF">2017-05-03T21:11:00Z</dcterms:created>
  <dcterms:modified xsi:type="dcterms:W3CDTF">2017-05-03T21:11:00Z</dcterms:modified>
</cp:coreProperties>
</file>