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Pr="002C5726" w:rsidRDefault="002C5726" w:rsidP="002C5726">
      <w:pPr>
        <w:tabs>
          <w:tab w:val="right" w:pos="5933"/>
        </w:tabs>
        <w:suppressAutoHyphens/>
      </w:pPr>
      <w:r>
        <w:tab/>
      </w:r>
      <w:r>
        <w:rPr>
          <w:b/>
          <w:sz w:val="36"/>
        </w:rPr>
        <w:t>H. 4379</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Arrington, Daning, Pendarvis, Govan and Toole</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B66A86">
      <w:pPr>
        <w:tabs>
          <w:tab w:val="right" w:pos="5933"/>
        </w:tabs>
        <w:suppressAutoHyphens/>
      </w:pPr>
      <w:r>
        <w:t>S. Printed 1/23/18--H.</w:t>
      </w:r>
      <w:r w:rsidR="00B66A86">
        <w:tab/>
        <w:t>[SEC 1/24/18 1:30 PM]</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C5726" w:rsidRPr="002C5726" w:rsidRDefault="002C5726" w:rsidP="002C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5726"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20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0D0FD7"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00044CFC"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50, RELATING TO REGULATOR</w:t>
      </w:r>
      <w:r w:rsidR="00295E4B">
        <w:rPr>
          <w:color w:val="000000" w:themeColor="text1"/>
          <w:u w:color="000000" w:themeColor="text1"/>
        </w:rPr>
        <w:t>Y</w:t>
      </w:r>
      <w:r w:rsidRPr="000D0FD7">
        <w:rPr>
          <w:color w:val="000000" w:themeColor="text1"/>
          <w:u w:color="000000" w:themeColor="text1"/>
        </w:rPr>
        <w:t xml:space="preserve"> STAFF DUTIES AND RESPONSIBILITIES, SO AS TO ADD THAT </w:t>
      </w:r>
      <w:r w:rsidR="000B3EE2">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55, RELATING TO THE OFFICE OF REGULATORY STAFF</w:t>
      </w:r>
      <w:r w:rsidR="00044CFC" w:rsidRPr="00044CFC">
        <w:rPr>
          <w:color w:val="000000" w:themeColor="text1"/>
          <w:u w:color="000000" w:themeColor="text1"/>
        </w:rPr>
        <w:t>’</w:t>
      </w:r>
      <w:r w:rsidR="00D06A1D">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sidR="00D06A1D">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p>
    <w:p w:rsidR="0010776B" w:rsidRDefault="00AA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391E" w:rsidRDefault="00AA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0E4" w:rsidRDefault="008B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A04" w:rsidRDefault="006E2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044CFC"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06B" w:rsidRPr="00322471">
        <w:rPr>
          <w:color w:val="000000" w:themeColor="text1"/>
          <w:u w:color="000000" w:themeColor="text1"/>
        </w:rPr>
        <w:t>Article 9</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Commission</w:t>
      </w:r>
      <w:r w:rsidR="00044CFC" w:rsidRPr="00044CFC">
        <w:rPr>
          <w:color w:val="000000" w:themeColor="text1"/>
          <w:u w:color="000000" w:themeColor="text1"/>
        </w:rPr>
        <w:t>’</w:t>
      </w:r>
      <w:r w:rsidRPr="00322471">
        <w:rPr>
          <w:color w:val="000000" w:themeColor="text1"/>
          <w:u w:color="000000" w:themeColor="text1"/>
        </w:rPr>
        <w:t xml:space="preserve"> and </w:t>
      </w:r>
      <w:r w:rsidR="00044CFC" w:rsidRPr="00044CFC">
        <w:rPr>
          <w:color w:val="000000" w:themeColor="text1"/>
          <w:u w:color="000000" w:themeColor="text1"/>
        </w:rPr>
        <w:t>‘</w:t>
      </w:r>
      <w:r w:rsidRPr="00322471">
        <w:rPr>
          <w:color w:val="000000" w:themeColor="text1"/>
          <w:u w:color="000000" w:themeColor="text1"/>
        </w:rPr>
        <w:t>Regulatory Staff</w:t>
      </w:r>
      <w:r w:rsidR="00044CFC"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005A6F15">
        <w:rPr>
          <w:color w:val="000000" w:themeColor="text1"/>
          <w:u w:color="000000" w:themeColor="text1"/>
        </w:rPr>
        <w:t>5.</w:t>
      </w:r>
    </w:p>
    <w:p w:rsidR="00B6506B" w:rsidRPr="00322471" w:rsidRDefault="002C5726"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33F">
        <w:rPr>
          <w:u w:color="000000" w:themeColor="text1"/>
        </w:rPr>
        <w:tab/>
        <w:t>(2)</w:t>
      </w:r>
      <w:r w:rsidRPr="00A2433F">
        <w:rPr>
          <w:u w:color="000000" w:themeColor="text1"/>
        </w:rPr>
        <w:tab/>
        <w:t>‘Public Utility’ has the same meaning as provided in Section 58</w:t>
      </w:r>
      <w:r w:rsidRPr="00A2433F">
        <w:rPr>
          <w:u w:color="000000" w:themeColor="text1"/>
        </w:rPr>
        <w:noBreakHyphen/>
        <w:t>4</w:t>
      </w:r>
      <w:r w:rsidRPr="00A2433F">
        <w:rPr>
          <w:u w:color="000000" w:themeColor="text1"/>
        </w:rPr>
        <w:noBreakHyphen/>
        <w:t>5, but also shall include in the meaning tho</w:t>
      </w:r>
      <w:r w:rsidR="008A0564">
        <w:rPr>
          <w:u w:color="000000" w:themeColor="text1"/>
        </w:rPr>
        <w:t xml:space="preserve">se electric utilities which are </w:t>
      </w:r>
      <w:bookmarkStart w:id="4" w:name="_GoBack"/>
      <w:bookmarkEnd w:id="4"/>
      <w:r w:rsidRPr="00A2433F">
        <w:rPr>
          <w:u w:color="000000" w:themeColor="text1"/>
        </w:rPr>
        <w:t>under the jurisdiction of the Public Service Commission; provided, however, that ‘public utility’ does not include those carriers that have elected to be regulated under an alternative regulation plan pursuant to Section 58</w:t>
      </w:r>
      <w:r w:rsidRPr="00A2433F">
        <w:rPr>
          <w:u w:color="000000" w:themeColor="text1"/>
        </w:rPr>
        <w:noBreakHyphen/>
        <w:t>9</w:t>
      </w:r>
      <w:r w:rsidRPr="00A2433F">
        <w:rPr>
          <w:u w:color="000000" w:themeColor="text1"/>
        </w:rPr>
        <w:noBreakHyphen/>
        <w:t>576 and 58-9-577.</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sidR="00295E4B">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B6506B" w:rsidRPr="00322471" w:rsidRDefault="002C5726"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5A1">
        <w:tab/>
      </w:r>
      <w:r w:rsidRPr="004955A1">
        <w:rPr>
          <w:u w:color="000000" w:themeColor="text1"/>
        </w:rPr>
        <w:t>(B)</w:t>
      </w:r>
      <w:r w:rsidRPr="004955A1">
        <w:rPr>
          <w:u w:color="000000" w:themeColor="text1"/>
        </w:rPr>
        <w:tab/>
        <w:t xml:space="preserve">Unless otherwise provided by law, no person may serve </w:t>
      </w:r>
      <w:bookmarkStart w:id="5" w:name="temp"/>
      <w:bookmarkEnd w:id="5"/>
      <w:r w:rsidRPr="004955A1">
        <w:rPr>
          <w:u w:color="000000" w:themeColor="text1"/>
        </w:rPr>
        <w:t>as the Utilities Consumer Advocate if the Public Service Commission regulates any utility that is a business with which he is associated.  The Utilities Consumer Advocate and the Attorney General, including any member of his staff, may not receive anything of value from a public utility and the Attorney General is prohibited from receiving a campaign contribution from a public utility.</w:t>
      </w:r>
      <w:r w:rsidR="005A6F15">
        <w:rPr>
          <w:color w:val="000000" w:themeColor="text1"/>
          <w:u w:color="000000" w:themeColor="text1"/>
        </w:rPr>
        <w:t xml:space="preserve">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The Utilities Consumer Advocate must be provided office space and be otherwise equipped by the Office of 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sidR="00CF2C02">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00044CFC"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w:t>
      </w:r>
      <w:r w:rsidRPr="00322471">
        <w:rPr>
          <w:color w:val="000000" w:themeColor="text1"/>
          <w:u w:color="000000" w:themeColor="text1"/>
        </w:rPr>
        <w:lastRenderedPageBreak/>
        <w:t xml:space="preserve">methods of discovery as provided by law, the issuance of an order compelling a witness or company to either produce or allow inspection of documentary evidence relevant to the matter. If an order is not issued, the aggrieved party may appeal. The written request, in addition to showing a general relevance and reasonable scope of the evidence sought, </w:t>
      </w:r>
      <w:r w:rsidR="00CF2C02">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00044CFC"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00044CFC"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00044CFC"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sidR="00CF2C02">
        <w:rPr>
          <w:color w:val="000000" w:themeColor="text1"/>
          <w:u w:color="000000" w:themeColor="text1"/>
        </w:rPr>
        <w:t>”</w:t>
      </w:r>
    </w:p>
    <w:p w:rsidR="00CF2C02" w:rsidRDefault="00CF2C02"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sidR="005A6F15">
        <w:rPr>
          <w:color w:val="000000" w:themeColor="text1"/>
          <w:u w:color="000000" w:themeColor="text1"/>
        </w:rPr>
        <w:t xml:space="preserve"> For purposes of this chapter, ‘</w:t>
      </w:r>
      <w:r w:rsidRPr="00322471">
        <w:rPr>
          <w:color w:val="000000" w:themeColor="text1"/>
          <w:u w:color="000000" w:themeColor="text1"/>
        </w:rPr>
        <w:t>public interest</w:t>
      </w:r>
      <w:r w:rsidR="005A6F15">
        <w:rPr>
          <w:color w:val="000000" w:themeColor="text1"/>
          <w:u w:color="000000" w:themeColor="text1"/>
        </w:rPr>
        <w:t>’</w:t>
      </w:r>
      <w:r w:rsidRPr="00322471">
        <w:rPr>
          <w:color w:val="000000" w:themeColor="text1"/>
          <w:u w:color="000000" w:themeColor="text1"/>
        </w:rPr>
        <w:t xml:space="preserve"> means a balancing of the following: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00044CFC"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service furnished or proposed to be furnished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007D3ED0" w:rsidRPr="007D3ED0">
        <w:rPr>
          <w:strike/>
          <w:color w:val="000000" w:themeColor="text1"/>
          <w:u w:color="000000" w:themeColor="text1"/>
        </w:rPr>
        <w:t>10</w:t>
      </w:r>
      <w:r w:rsidR="007D3ED0">
        <w:rPr>
          <w:color w:val="000000" w:themeColor="text1"/>
          <w:u w:color="000000" w:themeColor="text1"/>
        </w:rPr>
        <w:t xml:space="preserve"> </w:t>
      </w:r>
      <w:r w:rsidR="00CF2C02" w:rsidRPr="007D3ED0">
        <w:rPr>
          <w:color w:val="000000" w:themeColor="text1"/>
          <w:u w:val="single" w:color="000000" w:themeColor="text1"/>
        </w:rPr>
        <w:t>(</w:t>
      </w:r>
      <w:r w:rsidRPr="007D3ED0">
        <w:rPr>
          <w:color w:val="000000" w:themeColor="text1"/>
          <w:u w:val="single" w:color="000000" w:themeColor="text1"/>
        </w:rPr>
        <w:t>10</w:t>
      </w:r>
      <w:r w:rsidR="00CF2C02" w:rsidRPr="007D3ED0">
        <w:rPr>
          <w:color w:val="000000" w:themeColor="text1"/>
          <w:u w:val="single" w:color="000000" w:themeColor="text1"/>
        </w:rPr>
        <w:t>)</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w:t>
      </w:r>
      <w:r w:rsidRPr="00322471">
        <w:rPr>
          <w:color w:val="000000" w:themeColor="text1"/>
          <w:u w:color="000000" w:themeColor="text1"/>
        </w:rPr>
        <w:lastRenderedPageBreak/>
        <w:t>conduct such investigations and provide other assistance as may reasonably be required in order to supervise and control the public utilities of the State and to carry out the laws providing for their regulation.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55 of the 1976 Code is amended </w:t>
      </w:r>
      <w:r w:rsidR="00CF2C02">
        <w:rPr>
          <w:color w:val="000000" w:themeColor="text1"/>
          <w:u w:color="000000" w:themeColor="text1"/>
        </w:rPr>
        <w:t>t</w:t>
      </w:r>
      <w:r w:rsidRPr="00322471">
        <w:rPr>
          <w:color w:val="000000" w:themeColor="text1"/>
          <w:u w:color="000000" w:themeColor="text1"/>
        </w:rPr>
        <w: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sidR="00E31F87">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322471">
        <w:rPr>
          <w:color w:val="000000" w:themeColor="text1"/>
          <w:u w:color="000000" w:themeColor="text1"/>
        </w:rPr>
        <w:lastRenderedPageBreak/>
        <w:t>unnecessary, unduly burdensome, or unrelated to the public utility</w:t>
      </w:r>
      <w:r w:rsidR="00044CFC" w:rsidRPr="00044CFC">
        <w:rPr>
          <w:color w:val="000000" w:themeColor="text1"/>
          <w:u w:color="000000" w:themeColor="text1"/>
        </w:rPr>
        <w:t>’</w:t>
      </w:r>
      <w:r w:rsidRPr="00322471">
        <w:rPr>
          <w:color w:val="000000" w:themeColor="text1"/>
          <w:u w:color="000000" w:themeColor="text1"/>
        </w:rPr>
        <w:t>s regulated operations.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00044CFC"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00044CFC"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w:t>
      </w:r>
      <w:r w:rsidRPr="00322471">
        <w:rPr>
          <w:color w:val="000000" w:themeColor="text1"/>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00044CFC"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sidR="005A6F15">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sidR="00D06A1D">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sidR="00980B8B">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0E4" w:rsidRP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B21C55" w:rsidRDefault="00044CFC" w:rsidP="007D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619" w:rsidRDefault="00406619" w:rsidP="00406619">
      <w:pPr>
        <w:suppressAutoHyphens/>
      </w:pPr>
    </w:p>
    <w:sectPr w:rsidR="00406619"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6B" w:rsidRDefault="00B6506B" w:rsidP="009F0C77">
      <w:r>
        <w:separator/>
      </w:r>
    </w:p>
  </w:endnote>
  <w:endnote w:type="continuationSeparator" w:id="0">
    <w:p w:rsidR="00B6506B" w:rsidRDefault="00B65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1591B4-D186-449B-8075-E12BAF435768}"/>
    <w:embedBold r:id="rId2" w:fontKey="{ADF19131-EE6F-4552-AAFB-F7299909BF91}"/>
  </w:font>
  <w:font w:name="Calibri">
    <w:panose1 w:val="020F0502020204030204"/>
    <w:charset w:val="00"/>
    <w:family w:val="swiss"/>
    <w:pitch w:val="variable"/>
    <w:sig w:usb0="E00002FF" w:usb1="4000ACFF" w:usb2="00000001" w:usb3="00000000" w:csb0="0000019F" w:csb1="00000000"/>
    <w:embedRegular r:id="rId3" w:fontKey="{37E2E1FD-254E-4265-A2FD-58410E523B6E}"/>
  </w:font>
  <w:font w:name="Segoe UI">
    <w:panose1 w:val="020B0502040204020203"/>
    <w:charset w:val="00"/>
    <w:family w:val="swiss"/>
    <w:pitch w:val="variable"/>
    <w:sig w:usb0="E10022FF" w:usb1="C000E47F" w:usb2="00000029" w:usb3="00000000" w:csb0="000001DF" w:csb1="00000000"/>
    <w:embedRegular r:id="rId4" w:fontKey="{0A0E6FDF-A27C-4D0E-ACB3-50BA1FC2A240}"/>
  </w:font>
  <w:font w:name="Cambria">
    <w:panose1 w:val="02040503050406030204"/>
    <w:charset w:val="00"/>
    <w:family w:val="roman"/>
    <w:pitch w:val="variable"/>
    <w:sig w:usb0="E00002FF" w:usb1="400004FF" w:usb2="00000000" w:usb3="00000000" w:csb0="0000019F" w:csb1="00000000"/>
    <w:embedRegular r:id="rId5" w:fontKey="{55D35B93-AA14-4D5C-AD70-D6956BD407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55" w:rsidRPr="008A43B5" w:rsidRDefault="008A43B5" w:rsidP="008A43B5">
    <w:pPr>
      <w:pStyle w:val="Footer"/>
      <w:tabs>
        <w:tab w:val="clear" w:pos="4680"/>
        <w:tab w:val="clear" w:pos="9360"/>
        <w:tab w:val="center" w:pos="2995"/>
      </w:tabs>
      <w:spacing w:before="120"/>
    </w:pPr>
    <w:r>
      <w:t>[4379</w:t>
    </w:r>
    <w:r w:rsidR="00E926D9">
      <w:t>-</w:t>
    </w:r>
    <w:r w:rsidR="00E926D9">
      <w:fldChar w:fldCharType="begin"/>
    </w:r>
    <w:r w:rsidR="00E926D9">
      <w:instrText xml:space="preserve"> PAGE  \* MERGEFORMAT </w:instrText>
    </w:r>
    <w:r w:rsidR="00E926D9">
      <w:fldChar w:fldCharType="separate"/>
    </w:r>
    <w:r w:rsidR="008A0564">
      <w:rPr>
        <w:noProof/>
      </w:rPr>
      <w:t>1</w:t>
    </w:r>
    <w:r w:rsidR="00E926D9">
      <w:fldChar w:fldCharType="end"/>
    </w:r>
    <w:r w:rsidR="00E926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D9" w:rsidRPr="008A43B5" w:rsidRDefault="00E926D9"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8A05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6B" w:rsidRDefault="00B6506B" w:rsidP="009F0C77">
      <w:r>
        <w:separator/>
      </w:r>
    </w:p>
  </w:footnote>
  <w:footnote w:type="continuationSeparator" w:id="0">
    <w:p w:rsidR="00B6506B" w:rsidRDefault="00B65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35F1"/>
    <w:rsid w:val="0010776B"/>
    <w:rsid w:val="00133E66"/>
    <w:rsid w:val="001435A3"/>
    <w:rsid w:val="00146ED3"/>
    <w:rsid w:val="00151044"/>
    <w:rsid w:val="001D08F2"/>
    <w:rsid w:val="001D204A"/>
    <w:rsid w:val="001D3A58"/>
    <w:rsid w:val="001D525B"/>
    <w:rsid w:val="001D7F4F"/>
    <w:rsid w:val="00205238"/>
    <w:rsid w:val="002321B6"/>
    <w:rsid w:val="00250967"/>
    <w:rsid w:val="002543C8"/>
    <w:rsid w:val="0025541D"/>
    <w:rsid w:val="00284AAE"/>
    <w:rsid w:val="00295E4B"/>
    <w:rsid w:val="002C5726"/>
    <w:rsid w:val="002E5912"/>
    <w:rsid w:val="00301B21"/>
    <w:rsid w:val="00325348"/>
    <w:rsid w:val="0032732C"/>
    <w:rsid w:val="00336AD0"/>
    <w:rsid w:val="0037079A"/>
    <w:rsid w:val="003C4DAB"/>
    <w:rsid w:val="003D01E8"/>
    <w:rsid w:val="003E5288"/>
    <w:rsid w:val="003F6D79"/>
    <w:rsid w:val="0040661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A70AE"/>
    <w:rsid w:val="007D3ED0"/>
    <w:rsid w:val="007D657D"/>
    <w:rsid w:val="008338E8"/>
    <w:rsid w:val="008362E8"/>
    <w:rsid w:val="0085786E"/>
    <w:rsid w:val="00887D44"/>
    <w:rsid w:val="008A0564"/>
    <w:rsid w:val="008A1768"/>
    <w:rsid w:val="008A43B5"/>
    <w:rsid w:val="008A489F"/>
    <w:rsid w:val="008B20E4"/>
    <w:rsid w:val="008F0F33"/>
    <w:rsid w:val="008F4429"/>
    <w:rsid w:val="0094021A"/>
    <w:rsid w:val="00980B8B"/>
    <w:rsid w:val="009B44AF"/>
    <w:rsid w:val="009C6A0B"/>
    <w:rsid w:val="009F0C77"/>
    <w:rsid w:val="009F4DD1"/>
    <w:rsid w:val="00A02543"/>
    <w:rsid w:val="00A41684"/>
    <w:rsid w:val="00A64E80"/>
    <w:rsid w:val="00A72BCD"/>
    <w:rsid w:val="00A741D9"/>
    <w:rsid w:val="00A833AB"/>
    <w:rsid w:val="00A9741D"/>
    <w:rsid w:val="00AA391E"/>
    <w:rsid w:val="00AC34A2"/>
    <w:rsid w:val="00AD1C9A"/>
    <w:rsid w:val="00AD4B17"/>
    <w:rsid w:val="00B21C55"/>
    <w:rsid w:val="00B412D4"/>
    <w:rsid w:val="00B6506B"/>
    <w:rsid w:val="00B66A86"/>
    <w:rsid w:val="00B7317D"/>
    <w:rsid w:val="00BE3C22"/>
    <w:rsid w:val="00C0345E"/>
    <w:rsid w:val="00C31C95"/>
    <w:rsid w:val="00C3483A"/>
    <w:rsid w:val="00C41DE1"/>
    <w:rsid w:val="00C74E9D"/>
    <w:rsid w:val="00C826DD"/>
    <w:rsid w:val="00C82FD3"/>
    <w:rsid w:val="00C92819"/>
    <w:rsid w:val="00CC6B7B"/>
    <w:rsid w:val="00CD2089"/>
    <w:rsid w:val="00CF2C02"/>
    <w:rsid w:val="00D06A1D"/>
    <w:rsid w:val="00D24A70"/>
    <w:rsid w:val="00D73A67"/>
    <w:rsid w:val="00D970A9"/>
    <w:rsid w:val="00DD637C"/>
    <w:rsid w:val="00DF3845"/>
    <w:rsid w:val="00E31F87"/>
    <w:rsid w:val="00E41911"/>
    <w:rsid w:val="00E44248"/>
    <w:rsid w:val="00E44B57"/>
    <w:rsid w:val="00E926D9"/>
    <w:rsid w:val="00E92EEF"/>
    <w:rsid w:val="00EF2368"/>
    <w:rsid w:val="00F24442"/>
    <w:rsid w:val="00F50AE3"/>
    <w:rsid w:val="00F655B7"/>
    <w:rsid w:val="00F656BA"/>
    <w:rsid w:val="00F67CF1"/>
    <w:rsid w:val="00F728AA"/>
    <w:rsid w:val="00F840F0"/>
    <w:rsid w:val="00FB0D0D"/>
    <w:rsid w:val="00FB43B4"/>
    <w:rsid w:val="00FB6B0B"/>
    <w:rsid w:val="00FD22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3B588-B3E0-439A-9EF0-9FB6A3CEE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C4BEEF46.dotm</Template>
  <TotalTime>0</TotalTime>
  <Pages>11</Pages>
  <Words>3425</Words>
  <Characters>18158</Characters>
  <Application>Microsoft Office Word</Application>
  <DocSecurity>0</DocSecurity>
  <Lines>403</Lines>
  <Paragraphs>133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(Jan. 24, 2018) - South Carolina Legislature Online</dc:title>
  <dc:creator>%USERNAME%</dc:creator>
  <cp:lastModifiedBy>Lavarres Lynch</cp:lastModifiedBy>
  <cp:revision>3</cp:revision>
  <cp:lastPrinted>2017-11-06T20:28:00Z</cp:lastPrinted>
  <dcterms:created xsi:type="dcterms:W3CDTF">2018-01-24T18:30:00Z</dcterms:created>
  <dcterms:modified xsi:type="dcterms:W3CDTF">2018-01-24T18:59:00Z</dcterms:modified>
</cp:coreProperties>
</file>