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784" w:rsidRDefault="005717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6CD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F09" w:rsidRDefault="00207F0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59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53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1990 SO AS TO REQUIRE EVERY PUBLIC HIGH SCHOOL OF THIS STATE EACH TO OFFER AT LEAST FIVE </w:t>
      </w:r>
      <w:r w:rsidR="00C37B1F">
        <w:rPr>
          <w:rFonts w:eastAsiaTheme="minorHAnsi"/>
          <w:color w:val="000000" w:themeColor="text1"/>
          <w:szCs w:val="22"/>
          <w:u w:color="000000" w:themeColor="text1"/>
        </w:rPr>
        <w:t xml:space="preserve">ADVANCED MANUFACTURING </w:t>
      </w:r>
      <w:r>
        <w:rPr>
          <w:rFonts w:eastAsiaTheme="minorHAnsi"/>
          <w:color w:val="000000" w:themeColor="text1"/>
          <w:szCs w:val="22"/>
          <w:u w:color="000000" w:themeColor="text1"/>
        </w:rPr>
        <w:t>COURSES TO THEIR RESPECTIVE STUDENTS FOR ELECTIVE CREDIT</w:t>
      </w:r>
      <w:r w:rsidR="00195A56">
        <w:rPr>
          <w:rFonts w:eastAsiaTheme="minorHAnsi"/>
          <w:color w:val="000000" w:themeColor="text1"/>
          <w:szCs w:val="22"/>
          <w:u w:color="000000" w:themeColor="text1"/>
        </w:rPr>
        <w:t xml:space="preserve"> BEGINNING WITH THE 2018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95A56">
        <w:rPr>
          <w:rFonts w:eastAsiaTheme="minorHAnsi"/>
          <w:color w:val="000000" w:themeColor="text1"/>
          <w:szCs w:val="22"/>
          <w:u w:color="000000" w:themeColor="text1"/>
        </w:rPr>
        <w:t>2019 SCHOOL YEAR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6CD9" w:rsidRDefault="00D16C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6CD9" w:rsidRDefault="00D16C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F09" w:rsidRDefault="00D16CD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207F09">
        <w:rPr>
          <w:rFonts w:eastAsiaTheme="minorHAnsi"/>
          <w:color w:val="000000" w:themeColor="text1"/>
          <w:szCs w:val="22"/>
          <w:u w:color="000000" w:themeColor="text1"/>
        </w:rPr>
        <w:t>Article 21, Chapter 53, Title 59 of the 1976 Code is amended by adding:</w:t>
      </w:r>
    </w:p>
    <w:p w:rsidR="00207F09" w:rsidRDefault="00207F0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07F09" w:rsidRDefault="00207F0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59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53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1990.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Notwithstanding another provision of law </w:t>
      </w:r>
      <w:r w:rsidR="00C37B1F">
        <w:rPr>
          <w:rFonts w:eastAsiaTheme="minorHAnsi"/>
          <w:color w:val="000000" w:themeColor="text1"/>
          <w:szCs w:val="22"/>
          <w:u w:color="000000" w:themeColor="text1"/>
        </w:rPr>
        <w:t>and beginning with the 2018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37B1F">
        <w:rPr>
          <w:rFonts w:eastAsiaTheme="minorHAnsi"/>
          <w:color w:val="000000" w:themeColor="text1"/>
          <w:szCs w:val="22"/>
          <w:u w:color="000000" w:themeColor="text1"/>
        </w:rPr>
        <w:t>2019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school year, every public high school of this State each shall offer at least five </w:t>
      </w:r>
      <w:r w:rsidR="00C37B1F">
        <w:rPr>
          <w:rFonts w:eastAsiaTheme="minorHAnsi"/>
          <w:color w:val="000000" w:themeColor="text1"/>
          <w:szCs w:val="22"/>
          <w:u w:color="000000" w:themeColor="text1"/>
        </w:rPr>
        <w:t>advanced manufacturing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courses to their respective students for elective credit.  </w:t>
      </w:r>
    </w:p>
    <w:p w:rsidR="00207F09" w:rsidRDefault="00207F0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As used in this section, </w:t>
      </w:r>
      <w:r w:rsidR="005042AE" w:rsidRPr="005042AE">
        <w:rPr>
          <w:rFonts w:eastAsiaTheme="minorHAnsi"/>
          <w:color w:val="000000" w:themeColor="text1"/>
          <w:szCs w:val="22"/>
          <w:u w:color="000000" w:themeColor="text1"/>
        </w:rPr>
        <w:t>‘</w:t>
      </w:r>
      <w:r w:rsidR="00195A56">
        <w:rPr>
          <w:rFonts w:eastAsiaTheme="minorHAnsi"/>
          <w:color w:val="000000" w:themeColor="text1"/>
          <w:szCs w:val="22"/>
          <w:u w:color="000000" w:themeColor="text1"/>
        </w:rPr>
        <w:t>advanced manufacturing course</w:t>
      </w:r>
      <w:r w:rsidR="005042AE" w:rsidRPr="005042A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means a course that provides practical experience in a particular occupational field.”</w:t>
      </w:r>
    </w:p>
    <w:p w:rsidR="00D16CD9" w:rsidRDefault="00D16C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CD9" w:rsidRDefault="00D16C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37B1F">
        <w:t>2</w:t>
      </w:r>
      <w:r>
        <w:t>.</w:t>
      </w:r>
      <w:r>
        <w:tab/>
        <w:t>This act takes effect upon approval by the Governor.</w:t>
      </w:r>
    </w:p>
    <w:p w:rsidR="00872E2B" w:rsidRDefault="005042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784" w:rsidRDefault="00571784" w:rsidP="00571784">
      <w:pPr>
        <w:suppressAutoHyphens/>
      </w:pPr>
    </w:p>
    <w:sectPr w:rsidR="00571784" w:rsidSect="005717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A56" w:rsidRDefault="00195A56" w:rsidP="009F0C77">
      <w:r>
        <w:separator/>
      </w:r>
    </w:p>
  </w:endnote>
  <w:endnote w:type="continuationSeparator" w:id="0">
    <w:p w:rsidR="00195A56" w:rsidRDefault="00195A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27B4D2-7935-4A36-9B2A-6CCD99FBDF68}"/>
    <w:embedBold r:id="rId2" w:fontKey="{5AA6850E-6B24-44F8-85A5-6ABC88A1F3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CAC9B5-7758-40B7-AE58-33035C48FB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89770B-BFDC-492B-8C13-ED4F22E553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888F89-AD1D-432B-A700-A7C2864AE1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E2B" w:rsidRPr="00571784" w:rsidRDefault="00571784" w:rsidP="005717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A56" w:rsidRDefault="00195A56" w:rsidP="009F0C77">
      <w:r>
        <w:separator/>
      </w:r>
    </w:p>
  </w:footnote>
  <w:footnote w:type="continuationSeparator" w:id="0">
    <w:p w:rsidR="00195A56" w:rsidRDefault="00195A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08SD18"/>
    <w:docVar w:name="CoverBillType" w:val="b"/>
    <w:docVar w:name="DocPath" w:val="L:\Council\bills\NL\13708SD18.DOCX"/>
    <w:docVar w:name="dvBillNumber" w:val="444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16CD9"/>
    <w:rsid w:val="00011869"/>
    <w:rsid w:val="00015CD6"/>
    <w:rsid w:val="000206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A56"/>
    <w:rsid w:val="001D08F2"/>
    <w:rsid w:val="001D3A58"/>
    <w:rsid w:val="001D525B"/>
    <w:rsid w:val="001D7F4F"/>
    <w:rsid w:val="00205238"/>
    <w:rsid w:val="00207F09"/>
    <w:rsid w:val="002115D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2AE"/>
    <w:rsid w:val="005273C6"/>
    <w:rsid w:val="00530A69"/>
    <w:rsid w:val="00545593"/>
    <w:rsid w:val="00556EBF"/>
    <w:rsid w:val="00571784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2E2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249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7B1F"/>
    <w:rsid w:val="00C74E9D"/>
    <w:rsid w:val="00C826DD"/>
    <w:rsid w:val="00C82FD3"/>
    <w:rsid w:val="00C92819"/>
    <w:rsid w:val="00CC6B7B"/>
    <w:rsid w:val="00CD2089"/>
    <w:rsid w:val="00D16CD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D64ED7-B8BC-489F-AA96-56F68848E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2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2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DFA0B-1FEE-49BF-805C-3565C601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150</Words>
  <Characters>783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4447 Text of Previous Version (Dec. 13, 2017) - South Carolina Legislature Online</dc:title>
  <dc:creator>nancylee</dc:creator>
  <cp:lastModifiedBy>S Volk</cp:lastModifiedBy>
  <cp:revision>2</cp:revision>
  <cp:lastPrinted>2017-12-05T15:08:00Z</cp:lastPrinted>
  <dcterms:created xsi:type="dcterms:W3CDTF">2017-12-13T21:15:00Z</dcterms:created>
  <dcterms:modified xsi:type="dcterms:W3CDTF">2017-12-13T21:15:00Z</dcterms:modified>
</cp:coreProperties>
</file>