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A5B"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REPRINT</w:t>
      </w:r>
    </w:p>
    <w:p w:rsidR="007E1A5B"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Pr="00C964F8" w:rsidRDefault="00C964F8" w:rsidP="00C964F8">
      <w:pPr>
        <w:tabs>
          <w:tab w:val="right" w:pos="5933"/>
        </w:tabs>
        <w:suppressAutoHyphens/>
      </w:pPr>
      <w:r>
        <w:tab/>
      </w:r>
      <w:r>
        <w:rPr>
          <w:b/>
          <w:sz w:val="36"/>
        </w:rPr>
        <w:t>H. 4479</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7E1A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w:t>
      </w:r>
      <w:r w:rsidR="00C964F8">
        <w:t>/18--H.</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4479) to amend Section 23</w:t>
      </w:r>
      <w:r>
        <w:noBreakHyphen/>
        <w:t>23</w:t>
      </w:r>
      <w:r>
        <w:noBreakHyphen/>
        <w:t>80, as amended, Code of Laws of South Carolina, 1976, relating to the powers and duties of the South Carolina Law Enforcement, etc., respectfully</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5B" w:rsidRPr="001E46F7"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6F7">
        <w:t>Amend the bill, as and if amended, by striking SECTION 2 and inserting:</w:t>
      </w:r>
    </w:p>
    <w:p w:rsidR="007E1A5B" w:rsidRPr="001E46F7"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6F7">
        <w:t>/</w:t>
      </w:r>
      <w:r w:rsidRPr="001E46F7">
        <w:tab/>
        <w:t>SECTION</w:t>
      </w:r>
      <w:r w:rsidRPr="001E46F7">
        <w:tab/>
        <w:t>2.</w:t>
      </w:r>
      <w:r w:rsidRPr="001E46F7">
        <w:tab/>
        <w:t>Chapter 23, Title 26 of the 1976 Code is amended by adding:</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“Section 23</w:t>
      </w:r>
      <w:r w:rsidRPr="001E46F7">
        <w:rPr>
          <w:rFonts w:ascii="Times New Roman" w:hAnsi="Times New Roman" w:cs="Times New Roman"/>
        </w:rPr>
        <w:noBreakHyphen/>
        <w:t>23</w:t>
      </w:r>
      <w:r w:rsidRPr="001E46F7">
        <w:rPr>
          <w:rFonts w:ascii="Times New Roman" w:hAnsi="Times New Roman" w:cs="Times New Roman"/>
        </w:rPr>
        <w:noBreakHyphen/>
        <w:t>150.</w:t>
      </w:r>
      <w:r w:rsidRPr="001E46F7">
        <w:rPr>
          <w:rFonts w:ascii="Times New Roman" w:hAnsi="Times New Roman" w:cs="Times New Roman"/>
        </w:rPr>
        <w:tab/>
      </w:r>
      <w:r w:rsidRPr="001E46F7">
        <w:rPr>
          <w:rFonts w:ascii="Times New Roman" w:eastAsia="Times New Roman" w:hAnsi="Times New Roman" w:cs="Times New Roman"/>
        </w:rPr>
        <w:t>(</w:t>
      </w:r>
      <w:bookmarkStart w:id="0" w:name="temp"/>
      <w:bookmarkEnd w:id="0"/>
      <w:r w:rsidRPr="001E46F7">
        <w:rPr>
          <w:rFonts w:ascii="Times New Roman" w:eastAsia="Times New Roman" w:hAnsi="Times New Roman" w:cs="Times New Roman"/>
        </w:rPr>
        <w:t>A)</w:t>
      </w:r>
      <w:r w:rsidRPr="001E46F7">
        <w:rPr>
          <w:rFonts w:ascii="Times New Roman" w:eastAsia="Times New Roman" w:hAnsi="Times New Roman" w:cs="Times New Roman"/>
        </w:rPr>
        <w:tab/>
      </w:r>
      <w:r w:rsidRPr="001E46F7">
        <w:rPr>
          <w:rFonts w:ascii="Times New Roman" w:hAnsi="Times New Roman" w:cs="Times New Roman"/>
        </w:rPr>
        <w:t>No person who has a pending allegation of misconduct, as this term is defined in the Law Enforcement Training Council regulations, may be employed as a law enforcement officer or as a telecommunications operator; have the authority of a law enforcement officer; perform any duties of a law enforcement officer, including those duties involving the control and direction of members of the public, detainees, or prisoners; or exercise the power of arrest until:</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(1)</w:t>
      </w:r>
      <w:r w:rsidRPr="001E46F7">
        <w:rPr>
          <w:rFonts w:ascii="Times New Roman" w:hAnsi="Times New Roman" w:cs="Times New Roman"/>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(2)</w:t>
      </w:r>
      <w:r w:rsidRPr="001E46F7">
        <w:rPr>
          <w:rFonts w:ascii="Times New Roman" w:hAnsi="Times New Roman" w:cs="Times New Roman"/>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(B)</w:t>
      </w:r>
      <w:r w:rsidRPr="001E46F7">
        <w:rPr>
          <w:rFonts w:ascii="Times New Roman" w:hAnsi="Times New Roman" w:cs="Times New Roman"/>
        </w:rPr>
        <w:tab/>
        <w:t>Every law enforcement candidate, law enforcement officer, or telecommunications operator is required to notify the South Carolina Criminal Justice Academy of his current address.</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(C)</w:t>
      </w:r>
      <w:r w:rsidRPr="001E46F7">
        <w:rPr>
          <w:rFonts w:ascii="Times New Roman" w:hAnsi="Times New Roman" w:cs="Times New Roman"/>
        </w:rPr>
        <w:tab/>
        <w:t>A person against whom an allegation of misconduct has been received by the South Carolina Criminal Justice Academy shall be notified by certified mail of the allegation of misconduct and his right to a contested case hearing.</w:t>
      </w:r>
    </w:p>
    <w:p w:rsidR="007E1A5B" w:rsidRPr="001E46F7" w:rsidRDefault="007E1A5B" w:rsidP="007E1A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(D)</w:t>
      </w:r>
      <w:r w:rsidRPr="001E46F7">
        <w:rPr>
          <w:rFonts w:ascii="Times New Roman" w:hAnsi="Times New Roman" w:cs="Times New Roman"/>
        </w:rPr>
        <w:tab/>
        <w:t>A person against whom an allegation of misconduct has been received by the South Carolina Criminal Justice Academy has sixty days to 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Hearings must be scheduled and conducted as expeditiously and efficiently as possible, consistent with the needs and rights of the parties to obtain a fair hearing and a complete record.  The South Carolina Criminal Justice Academy shall schedule a contested hearing within sixty days of receiving a request for a hearing.</w:t>
      </w:r>
    </w:p>
    <w:p w:rsidR="007E1A5B" w:rsidRPr="001E46F7"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(E)</w:t>
      </w:r>
      <w:r w:rsidRPr="001E46F7">
        <w:tab/>
        <w:t>The parties will be notified via certified mail of the hearing officer’s recommendation to the full Law Enforcement Training Council. A party opposing the recommendation may file a motion in opposition of the hearing officer’s recommendation within fifteen days of receipt. Within ten days of receipt of the motion in opposition, a party supporting the recommendation may file a motion in support of the hearing officer’s recommendation. These motions shall be submitted to the full Law Enforcement Training Council, along with the recommendation, hearing transcript, and exhibits. The Law Enforcement Training Council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7E1A5B" w:rsidRPr="001E46F7"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(F)</w:t>
      </w:r>
      <w:r w:rsidRPr="001E46F7">
        <w:tab/>
        <w:t>An allegation of law enforcement certification misconduct shall not be accepted in an original personnel change in status form, amended form, or any other form more than thirty days after an officer’s separation from an agency, unless extenuating circumstances exist, as determined by the Law Enforcement Training Council.”  /</w:t>
      </w:r>
    </w:p>
    <w:p w:rsidR="007E1A5B" w:rsidRPr="001E46F7"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6F7">
        <w:t>Renumber sections to conform.</w:t>
      </w:r>
    </w:p>
    <w:p w:rsidR="007E1A5B" w:rsidRDefault="007E1A5B" w:rsidP="007E1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46F7">
        <w:t>Amend title to conform.</w:t>
      </w:r>
    </w:p>
    <w:p w:rsidR="007E1A5B" w:rsidRDefault="007E1A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964F8" w:rsidRPr="00C964F8" w:rsidRDefault="00C964F8" w:rsidP="00C9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4F8" w:rsidRDefault="00C964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4F8"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23, Title 26 of the 1976 Code is amended by adding: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tab/>
      </w:r>
      <w:r>
        <w:rPr>
          <w:rFonts w:ascii="Times New Roman" w:hAnsi="Times New Roman" w:cs="Times New Roman"/>
        </w:rPr>
        <w:t>“Section 23</w:t>
      </w:r>
      <w:r w:rsidR="005E429E">
        <w:rPr>
          <w:rFonts w:ascii="Times New Roman" w:hAnsi="Times New Roman" w:cs="Times New Roman"/>
        </w:rPr>
        <w:noBreakHyphen/>
      </w:r>
      <w:r>
        <w:rPr>
          <w:rFonts w:ascii="Times New Roman" w:hAnsi="Times New Roman" w:cs="Times New Roman"/>
        </w:rPr>
        <w:t>23</w:t>
      </w:r>
      <w:r w:rsidR="005E429E">
        <w:rPr>
          <w:rFonts w:ascii="Times New Roman" w:hAnsi="Times New Roman" w:cs="Times New Roman"/>
        </w:rPr>
        <w:noBreakHyphen/>
      </w:r>
      <w:r>
        <w:rPr>
          <w:rFonts w:ascii="Times New Roman" w:hAnsi="Times New Roman" w:cs="Times New Roman"/>
        </w:rPr>
        <w:t>150.</w:t>
      </w:r>
      <w:r>
        <w:rPr>
          <w:rFonts w:ascii="Times New Roman" w:hAnsi="Times New Roman" w:cs="Times New Roman"/>
        </w:rPr>
        <w:tab/>
      </w:r>
      <w:r>
        <w:rPr>
          <w:rFonts w:ascii="Times New Roman" w:eastAsia="Times New Roman" w:hAnsi="Times New Roman" w:cs="Times New Roman"/>
        </w:rPr>
        <w:t>(A)</w:t>
      </w:r>
      <w:r>
        <w:rPr>
          <w:rFonts w:ascii="Times New Roman" w:eastAsia="Times New Roman" w:hAnsi="Times New Roman" w:cs="Times New Roman"/>
        </w:rPr>
        <w:tab/>
      </w:r>
      <w:r>
        <w:rPr>
          <w:rFonts w:ascii="Times New Roman" w:hAnsi="Times New Roman" w:cs="Times New Roman"/>
          <w:color w:val="000000" w:themeColor="text1"/>
        </w:rPr>
        <w:t>No person who has a pending allegation of misconduct</w:t>
      </w:r>
      <w:r w:rsidR="00F7689F">
        <w:rPr>
          <w:rFonts w:ascii="Times New Roman" w:hAnsi="Times New Roman" w:cs="Times New Roman"/>
          <w:color w:val="000000" w:themeColor="text1"/>
        </w:rPr>
        <w:t>, as this term is defined in the Law Enforcement Training Council regulations,</w:t>
      </w:r>
      <w:r>
        <w:rPr>
          <w:rFonts w:ascii="Times New Roman" w:hAnsi="Times New Roman" w:cs="Times New Roman"/>
          <w:color w:val="000000" w:themeColor="text1"/>
        </w:rPr>
        <w:t xml:space="preserve"> may</w:t>
      </w:r>
      <w:r w:rsidR="005E429E">
        <w:rPr>
          <w:rFonts w:ascii="Times New Roman" w:hAnsi="Times New Roman" w:cs="Times New Roman"/>
          <w:color w:val="000000" w:themeColor="text1"/>
        </w:rPr>
        <w:t>:</w:t>
      </w:r>
      <w:r>
        <w:rPr>
          <w:rFonts w:ascii="Times New Roman" w:hAnsi="Times New Roman" w:cs="Times New Roman"/>
          <w:color w:val="000000" w:themeColor="text1"/>
        </w:rPr>
        <w:t xml:space="preserve"> be employed as a law enforcement officer or as a telecommunications operator; </w:t>
      </w:r>
      <w:r w:rsidR="005E429E">
        <w:rPr>
          <w:rFonts w:ascii="Times New Roman" w:hAnsi="Times New Roman" w:cs="Times New Roman"/>
          <w:color w:val="000000" w:themeColor="text1"/>
        </w:rPr>
        <w:t>have</w:t>
      </w:r>
      <w:r>
        <w:rPr>
          <w:rFonts w:ascii="Times New Roman" w:hAnsi="Times New Roman" w:cs="Times New Roman"/>
          <w:color w:val="000000" w:themeColor="text1"/>
        </w:rPr>
        <w:t xml:space="preserve"> the authority of a law enforcement officer; perform any duties of a law enforcement officer, including those duties involving the control and direction of members of the public, detainees, or prisoners; or exercise the power of arrest until:</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(1)</w:t>
      </w:r>
      <w:r>
        <w:rPr>
          <w:rFonts w:ascii="Times New Roman" w:hAnsi="Times New Roman" w:cs="Times New Roman"/>
          <w:color w:val="000000" w:themeColor="text1"/>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t>(2)</w:t>
      </w:r>
      <w:r>
        <w:rPr>
          <w:rFonts w:ascii="Times New Roman" w:hAnsi="Times New Roman" w:cs="Times New Roman"/>
          <w:color w:val="000000" w:themeColor="text1"/>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(B)</w:t>
      </w:r>
      <w:r>
        <w:rPr>
          <w:rFonts w:ascii="Times New Roman" w:hAnsi="Times New Roman" w:cs="Times New Roman"/>
          <w:color w:val="000000" w:themeColor="text1"/>
        </w:rPr>
        <w:tab/>
      </w:r>
      <w:r w:rsidR="00F7689F">
        <w:rPr>
          <w:rFonts w:ascii="Times New Roman" w:hAnsi="Times New Roman" w:cs="Times New Roman"/>
          <w:color w:val="000000" w:themeColor="text1"/>
        </w:rPr>
        <w:t>E</w:t>
      </w:r>
      <w:r>
        <w:rPr>
          <w:rFonts w:ascii="Times New Roman" w:hAnsi="Times New Roman" w:cs="Times New Roman"/>
          <w:color w:val="000000" w:themeColor="text1"/>
        </w:rPr>
        <w:t xml:space="preserve">very law enforcement candidate, law enforcement officer, or telecommunications operator </w:t>
      </w:r>
      <w:r w:rsidR="00F7689F">
        <w:rPr>
          <w:rFonts w:ascii="Times New Roman" w:hAnsi="Times New Roman" w:cs="Times New Roman"/>
          <w:color w:val="000000" w:themeColor="text1"/>
        </w:rPr>
        <w:t xml:space="preserve">is required </w:t>
      </w:r>
      <w:r>
        <w:rPr>
          <w:rFonts w:ascii="Times New Roman" w:hAnsi="Times New Roman" w:cs="Times New Roman"/>
          <w:color w:val="000000" w:themeColor="text1"/>
        </w:rPr>
        <w:t>to notify the South Carolina Criminal Justice Academy of his current address.</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ab/>
        <w:t>(C)</w:t>
      </w:r>
      <w:r>
        <w:rPr>
          <w:rFonts w:ascii="Times New Roman" w:hAnsi="Times New Roman" w:cs="Times New Roman"/>
          <w:color w:val="000000" w:themeColor="text1"/>
        </w:rPr>
        <w:tab/>
        <w:t>A person against whom an allegation of misconduct has been received by the South Carolina Criminal Justice Academy shall be notified by certified mail of the allegation of misconduct and his right to a contested case hearing.</w:t>
      </w:r>
    </w:p>
    <w:p w:rsidR="00E717F2" w:rsidRDefault="00E717F2" w:rsidP="00E717F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t>(D)</w:t>
      </w:r>
      <w:r>
        <w:rPr>
          <w:rFonts w:ascii="Times New Roman" w:hAnsi="Times New Roman" w:cs="Times New Roman"/>
          <w:color w:val="000000" w:themeColor="text1"/>
        </w:rPr>
        <w:tab/>
        <w:t xml:space="preserve">A person against whom an allegation of misconduct has been received by the South Carolina Criminal Justice Academy </w:t>
      </w:r>
      <w:r w:rsidR="00F7689F">
        <w:rPr>
          <w:rFonts w:ascii="Times New Roman" w:hAnsi="Times New Roman" w:cs="Times New Roman"/>
          <w:color w:val="000000" w:themeColor="text1"/>
        </w:rPr>
        <w:t xml:space="preserve">has sixty days to </w:t>
      </w:r>
      <w:r>
        <w:rPr>
          <w:rFonts w:ascii="Times New Roman" w:hAnsi="Times New Roman" w:cs="Times New Roman"/>
          <w:color w:val="000000" w:themeColor="text1"/>
        </w:rPr>
        <w:t xml:space="preserve">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(E)</w:t>
      </w:r>
      <w:r>
        <w:rPr>
          <w:color w:val="000000" w:themeColor="text1"/>
        </w:rPr>
        <w:tab/>
        <w:t>The parties will be notified via certified mail of the hearing officer</w:t>
      </w:r>
      <w:r w:rsidR="005E429E" w:rsidRPr="005E429E">
        <w:rPr>
          <w:color w:val="000000" w:themeColor="text1"/>
        </w:rPr>
        <w:t>’</w:t>
      </w:r>
      <w:r>
        <w:rPr>
          <w:color w:val="000000" w:themeColor="text1"/>
        </w:rPr>
        <w:t>s recommendation to the full Law Enforcement Training Council. A party opposing the recommendation may file a motion in opposition of the hearing officer</w:t>
      </w:r>
      <w:r w:rsidR="005E429E" w:rsidRPr="005E429E">
        <w:rPr>
          <w:color w:val="000000" w:themeColor="text1"/>
        </w:rPr>
        <w:t>’</w:t>
      </w:r>
      <w:r>
        <w:rPr>
          <w:color w:val="000000" w:themeColor="text1"/>
        </w:rPr>
        <w:t>s recommendation within fifteen days of receipt. Within ten days of receipt of the motion in opposition, a party supporting the recommendation may file a motion in support of the hearing officer</w:t>
      </w:r>
      <w:r w:rsidR="005E429E" w:rsidRPr="005E429E">
        <w:rPr>
          <w:color w:val="000000" w:themeColor="text1"/>
        </w:rPr>
        <w:t>’</w:t>
      </w:r>
      <w:r>
        <w:rPr>
          <w:color w:val="000000" w:themeColor="text1"/>
        </w:rPr>
        <w:t xml:space="preserve">s recommendation. These motions shall be submitted to the full Law Enforcement Training Council, along with the recommendation, hearing transcript, and exhibits. The </w:t>
      </w:r>
      <w:r w:rsidR="00F7689F">
        <w:rPr>
          <w:color w:val="000000" w:themeColor="text1"/>
        </w:rPr>
        <w:t>Law Enforcement Training C</w:t>
      </w:r>
      <w:r>
        <w:rPr>
          <w:color w:val="000000" w:themeColor="text1"/>
        </w:rPr>
        <w:t>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E717F2" w:rsidP="00E7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(F)</w:t>
      </w:r>
      <w:r>
        <w:rPr>
          <w:color w:val="000000" w:themeColor="text1"/>
        </w:rPr>
        <w:tab/>
        <w:t>An allegation of law enforcement certification misconduct shall not be accepted in an original personnel change in status form, amended form, or any other form more than thirty days after an officer</w:t>
      </w:r>
      <w:r w:rsidR="005E429E" w:rsidRPr="005E429E">
        <w:rPr>
          <w:color w:val="000000" w:themeColor="text1"/>
        </w:rPr>
        <w:t>’</w:t>
      </w:r>
      <w:r>
        <w:rPr>
          <w:color w:val="000000" w:themeColor="text1"/>
        </w:rPr>
        <w:t>s separation from an agency, unless extenuating circumstances exist</w:t>
      </w:r>
      <w:r w:rsidR="00F7689F">
        <w:rPr>
          <w:color w:val="000000" w:themeColor="text1"/>
        </w:rPr>
        <w:t>, as determined by the Law Enforcement Training Council</w:t>
      </w:r>
      <w:r>
        <w:rPr>
          <w:color w:val="000000" w:themeColor="text1"/>
        </w:rP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656" w:rsidRDefault="00D27656" w:rsidP="00D27656">
      <w:pPr>
        <w:suppressAutoHyphens/>
      </w:pPr>
    </w:p>
    <w:sectPr w:rsidR="00D27656"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4BB84F-2457-4085-B543-1CD5EF11E301}"/>
    <w:embedBold r:id="rId2" w:fontKey="{009AB872-9B9F-4D94-AAF4-09071FDE6D38}"/>
  </w:font>
  <w:font w:name="Calibri">
    <w:panose1 w:val="020F0502020204030204"/>
    <w:charset w:val="00"/>
    <w:family w:val="swiss"/>
    <w:pitch w:val="variable"/>
    <w:sig w:usb0="E00002FF" w:usb1="4000ACFF" w:usb2="00000001" w:usb3="00000000" w:csb0="0000019F" w:csb1="00000000"/>
    <w:embedRegular r:id="rId3" w:fontKey="{295D4934-8952-4935-8B49-1C2439D70282}"/>
  </w:font>
  <w:font w:name="Segoe UI">
    <w:panose1 w:val="020B0502040204020203"/>
    <w:charset w:val="00"/>
    <w:family w:val="swiss"/>
    <w:pitch w:val="variable"/>
    <w:sig w:usb0="E10022FF" w:usb1="C000E47F" w:usb2="00000029" w:usb3="00000000" w:csb0="000001DF" w:csb1="00000000"/>
    <w:embedRegular r:id="rId4" w:fontKey="{EFD5F955-5CA4-4A70-8567-3E7E124BFEE2}"/>
  </w:font>
  <w:font w:name="Cambria">
    <w:panose1 w:val="02040503050406030204"/>
    <w:charset w:val="00"/>
    <w:family w:val="roman"/>
    <w:pitch w:val="variable"/>
    <w:sig w:usb0="E00002FF" w:usb1="400004FF" w:usb2="00000000" w:usb3="00000000" w:csb0="0000019F" w:csb1="00000000"/>
    <w:embedRegular r:id="rId5" w:fontKey="{6D360BA1-9380-4EB0-A3CA-051CD5A42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D27656">
      <w:rPr>
        <w:noProof/>
      </w:rPr>
      <w:t>3</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D276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7E1A5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74E9D"/>
    <w:rsid w:val="00C826DD"/>
    <w:rsid w:val="00C82FD3"/>
    <w:rsid w:val="00C92819"/>
    <w:rsid w:val="00C964F8"/>
    <w:rsid w:val="00CC6B7B"/>
    <w:rsid w:val="00CD2089"/>
    <w:rsid w:val="00D27656"/>
    <w:rsid w:val="00D73A67"/>
    <w:rsid w:val="00D970A9"/>
    <w:rsid w:val="00DF3845"/>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DFB0E-0892-4E85-9E8B-250AA9A6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6</Pages>
  <Words>1520</Words>
  <Characters>8181</Characters>
  <Application>Microsoft Office Word</Application>
  <DocSecurity>0</DocSecurity>
  <Lines>209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(Feb. 16, 2018) - South Carolina Legislature Online</dc:title>
  <dc:creator>Gwen Thurmond</dc:creator>
  <cp:lastModifiedBy>Lavarres Lynch</cp:lastModifiedBy>
  <cp:revision>2</cp:revision>
  <cp:lastPrinted>2017-12-12T22:05:00Z</cp:lastPrinted>
  <dcterms:created xsi:type="dcterms:W3CDTF">2018-02-16T16:36:00Z</dcterms:created>
  <dcterms:modified xsi:type="dcterms:W3CDTF">2018-02-16T16:36:00Z</dcterms:modified>
</cp:coreProperties>
</file>