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1A3" w:rsidRDefault="00764B31"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051A3" w:rsidRDefault="00764B31"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2051A3">
        <w:t>, 2017</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Pr="002051A3" w:rsidRDefault="002051A3" w:rsidP="002051A3">
      <w:pPr>
        <w:tabs>
          <w:tab w:val="right" w:pos="5933"/>
        </w:tabs>
        <w:suppressAutoHyphens/>
      </w:pPr>
      <w:r>
        <w:tab/>
      </w:r>
      <w:r>
        <w:rPr>
          <w:b/>
          <w:sz w:val="36"/>
        </w:rPr>
        <w:t>S. 447</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136E">
        <w:t>Senators Young, Sabb, Shealy, M.B. Matthews, Johnson, Climer, Talley and McElveen</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Default="00764B31"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w:t>
      </w:r>
      <w:r w:rsidR="002051A3">
        <w:t>/17--S.</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A3" w:rsidRPr="002051A3" w:rsidRDefault="002051A3" w:rsidP="0020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51A3" w:rsidRDefault="002051A3"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51A3" w:rsidSect="002051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29CF" w:rsidRDefault="002E29CF"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88" w:rsidRDefault="005A0188" w:rsidP="005A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7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A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5F3">
        <w:rPr>
          <w:color w:val="000000" w:themeColor="text1"/>
          <w:u w:color="000000" w:themeColor="text1"/>
        </w:rPr>
        <w:t>TO AMEND SECTION 63</w:t>
      </w:r>
      <w:r w:rsidR="005A0188">
        <w:rPr>
          <w:color w:val="000000" w:themeColor="text1"/>
          <w:u w:color="000000" w:themeColor="text1"/>
        </w:rPr>
        <w:noBreakHyphen/>
      </w:r>
      <w:r w:rsidRPr="008F05F3">
        <w:rPr>
          <w:color w:val="000000" w:themeColor="text1"/>
          <w:u w:color="000000" w:themeColor="text1"/>
        </w:rPr>
        <w:t>7</w:t>
      </w:r>
      <w:r w:rsidR="005A0188">
        <w:rPr>
          <w:color w:val="000000" w:themeColor="text1"/>
          <w:u w:color="000000" w:themeColor="text1"/>
        </w:rPr>
        <w:noBreakHyphen/>
      </w:r>
      <w:r w:rsidRPr="008F05F3">
        <w:rPr>
          <w:color w:val="000000" w:themeColor="text1"/>
          <w:u w:color="000000" w:themeColor="text1"/>
        </w:rPr>
        <w:t>310, AS AMENDED, CODE OF LAWS OF SOUTH CAROLINA, 1976, RELATING TO MANDATED REPORTING OF SUSPECTED CHILD ABUSE OR NEGLECT, SO AS TO REQUIRE REPORTING WHEN AN INFANT OR FETUS IS EXPOSED TO ALCOHOL OR CONTROLLED SUBSTANCES.</w:t>
      </w:r>
      <w:bookmarkEnd w:id="1"/>
    </w:p>
    <w:p w:rsidR="0010776B" w:rsidRDefault="0076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4B31" w:rsidRDefault="0076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purpose of this legislation is to address the problem of infants born affected by drugs and alcohol in South Carolina and to clarify the circumstances under which health professionals are to report fetal and infant substance exposure to the South Carolina Depart</w:t>
      </w:r>
      <w:r>
        <w:rPr>
          <w:color w:val="000000" w:themeColor="text1"/>
          <w:u w:color="000000" w:themeColor="text1"/>
        </w:rPr>
        <w:t>ment of Social Services so the d</w:t>
      </w:r>
      <w:r w:rsidRPr="004107ED">
        <w:rPr>
          <w:color w:val="000000" w:themeColor="text1"/>
          <w:u w:color="000000" w:themeColor="text1"/>
        </w:rPr>
        <w:t>epartment can provide services or referrals for services to mothers with substance use disorders and infan</w:t>
      </w:r>
      <w:r>
        <w:rPr>
          <w:color w:val="000000" w:themeColor="text1"/>
          <w:u w:color="000000" w:themeColor="text1"/>
        </w:rPr>
        <w:t>ts born affected by substances; and</w:t>
      </w:r>
    </w:p>
    <w:p w:rsidR="00F61A57" w:rsidRPr="004107ED"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4107ED">
        <w:rPr>
          <w:color w:val="000000" w:themeColor="text1"/>
          <w:u w:color="000000" w:themeColor="text1"/>
        </w:rPr>
        <w:t>he Comprehensive Addi</w:t>
      </w:r>
      <w:r w:rsidR="001A13FA">
        <w:rPr>
          <w:color w:val="000000" w:themeColor="text1"/>
          <w:u w:color="000000" w:themeColor="text1"/>
        </w:rPr>
        <w:t>c</w:t>
      </w:r>
      <w:r w:rsidRPr="004107ED">
        <w:rPr>
          <w:color w:val="000000" w:themeColor="text1"/>
          <w:u w:color="000000" w:themeColor="text1"/>
        </w:rPr>
        <w:t>tion and Recovery Act (CARA) of 2016, an amendment to the Child Abuse Prevention and Treatment Act (CAPTA), aims to address the problem of infants born affected by substance use disorder, particularly opioid use d</w:t>
      </w:r>
      <w:r>
        <w:rPr>
          <w:color w:val="000000" w:themeColor="text1"/>
          <w:u w:color="000000" w:themeColor="text1"/>
        </w:rPr>
        <w:t>isorder. The law requires each s</w:t>
      </w:r>
      <w:r w:rsidRPr="004107ED">
        <w:rPr>
          <w:color w:val="000000" w:themeColor="text1"/>
          <w:u w:color="000000" w:themeColor="text1"/>
        </w:rPr>
        <w:t>tate to develop plans of safe care for infants affected by substance abuse</w:t>
      </w:r>
      <w:r>
        <w:rPr>
          <w:color w:val="000000" w:themeColor="text1"/>
          <w:u w:color="000000" w:themeColor="text1"/>
        </w:rPr>
        <w:t>; and</w:t>
      </w: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1A57" w:rsidRDefault="00F61A57" w:rsidP="00F6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4107ED">
        <w:rPr>
          <w:color w:val="000000" w:themeColor="text1"/>
          <w:u w:color="000000" w:themeColor="text1"/>
        </w:rPr>
        <w:t>he Administration for Children and Families has stated that to comply with the law “the state must have statewide laws, policies and/or procedures requiring health care providers involved in the delivery or care of infants born and identified as affected by substance abuse, withdrawal symptoms resulting fro</w:t>
      </w:r>
      <w:r>
        <w:rPr>
          <w:color w:val="000000" w:themeColor="text1"/>
          <w:u w:color="000000" w:themeColor="text1"/>
        </w:rPr>
        <w:t>m prenatal drug exposure, or a fetal a</w:t>
      </w:r>
      <w:r w:rsidRPr="004107ED">
        <w:rPr>
          <w:color w:val="000000" w:themeColor="text1"/>
          <w:u w:color="000000" w:themeColor="text1"/>
        </w:rPr>
        <w:t xml:space="preserve">lcohol </w:t>
      </w:r>
      <w:r>
        <w:rPr>
          <w:color w:val="000000" w:themeColor="text1"/>
          <w:u w:color="000000" w:themeColor="text1"/>
        </w:rPr>
        <w:t>spectrum d</w:t>
      </w:r>
      <w:r w:rsidRPr="004107ED">
        <w:rPr>
          <w:color w:val="000000" w:themeColor="text1"/>
          <w:u w:color="000000" w:themeColor="text1"/>
        </w:rPr>
        <w:t xml:space="preserve">isorder to notify </w:t>
      </w:r>
      <w:r>
        <w:rPr>
          <w:color w:val="000000" w:themeColor="text1"/>
          <w:u w:color="000000" w:themeColor="text1"/>
        </w:rPr>
        <w:t>the state</w:t>
      </w:r>
      <w:r w:rsidR="005A0188" w:rsidRPr="005A0188">
        <w:rPr>
          <w:color w:val="000000" w:themeColor="text1"/>
          <w:u w:color="000000" w:themeColor="text1"/>
        </w:rPr>
        <w:t>’</w:t>
      </w:r>
      <w:r>
        <w:rPr>
          <w:color w:val="000000" w:themeColor="text1"/>
          <w:u w:color="000000" w:themeColor="text1"/>
        </w:rPr>
        <w:t>s child p</w:t>
      </w:r>
      <w:r w:rsidRPr="004107ED">
        <w:rPr>
          <w:color w:val="000000" w:themeColor="text1"/>
          <w:u w:color="000000" w:themeColor="text1"/>
        </w:rPr>
        <w:t xml:space="preserve">rotective </w:t>
      </w:r>
      <w:r>
        <w:rPr>
          <w:color w:val="000000" w:themeColor="text1"/>
          <w:u w:color="000000" w:themeColor="text1"/>
        </w:rPr>
        <w:t>s</w:t>
      </w:r>
      <w:r w:rsidRPr="004107ED">
        <w:rPr>
          <w:color w:val="000000" w:themeColor="text1"/>
          <w:u w:color="000000" w:themeColor="text1"/>
        </w:rPr>
        <w:t>ervices of the occurrence of such conditions of infants.</w:t>
      </w:r>
      <w:r w:rsidR="00CE392B">
        <w:rPr>
          <w:color w:val="000000" w:themeColor="text1"/>
          <w:u w:color="000000" w:themeColor="text1"/>
        </w:rPr>
        <w:t>”</w:t>
      </w:r>
      <w:r>
        <w:rPr>
          <w:color w:val="000000" w:themeColor="text1"/>
          <w:u w:color="000000" w:themeColor="text1"/>
        </w:rPr>
        <w:t xml:space="preserve">  Now, therefore,</w:t>
      </w:r>
    </w:p>
    <w:p w:rsidR="00F61A57" w:rsidRDefault="00F61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03737" w:rsidRDefault="00A03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SECTION</w:t>
      </w:r>
      <w:r w:rsidRPr="00AE0464">
        <w:rPr>
          <w:snapToGrid w:val="0"/>
        </w:rPr>
        <w:tab/>
        <w:t>1.</w:t>
      </w:r>
      <w:r w:rsidRPr="00AE0464">
        <w:rPr>
          <w:snapToGrid w:val="0"/>
        </w:rPr>
        <w:tab/>
        <w:t>Section 63</w:t>
      </w:r>
      <w:r>
        <w:rPr>
          <w:snapToGrid w:val="0"/>
        </w:rPr>
        <w:noBreakHyphen/>
      </w:r>
      <w:r w:rsidRPr="00AE0464">
        <w:rPr>
          <w:snapToGrid w:val="0"/>
        </w:rPr>
        <w:t>7</w:t>
      </w:r>
      <w:r>
        <w:rPr>
          <w:snapToGrid w:val="0"/>
        </w:rPr>
        <w:noBreakHyphen/>
      </w:r>
      <w:r w:rsidRPr="00AE0464">
        <w:rPr>
          <w:snapToGrid w:val="0"/>
        </w:rPr>
        <w:t>310 of the 1976 Code</w:t>
      </w:r>
      <w:r>
        <w:rPr>
          <w:snapToGrid w:val="0"/>
        </w:rPr>
        <w:t xml:space="preserve"> is amended by adding subsections (E) and (F) at the end to read:</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t>“</w:t>
      </w:r>
      <w:r w:rsidRPr="00872871">
        <w:rPr>
          <w:snapToGrid w:val="0"/>
        </w:rPr>
        <w:t>(E)(1)</w:t>
      </w:r>
      <w:r w:rsidRPr="00AE0464">
        <w:rPr>
          <w:snapToGrid w:val="0"/>
        </w:rPr>
        <w:tab/>
      </w:r>
      <w:r w:rsidRPr="00872871">
        <w:rPr>
          <w:snapToGrid w:val="0"/>
        </w:rPr>
        <w:t>Every physician, nurse, or medical or allied health professional shall report to the department:</w:t>
      </w:r>
    </w:p>
    <w:p w:rsidR="00764B31" w:rsidRPr="00872871"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sidRPr="00AE0464">
        <w:rPr>
          <w:snapToGrid w:val="0"/>
        </w:rPr>
        <w:tab/>
      </w:r>
      <w:r>
        <w:rPr>
          <w:snapToGrid w:val="0"/>
        </w:rPr>
        <w:tab/>
      </w:r>
      <w:r w:rsidRPr="00872871">
        <w:rPr>
          <w:snapToGrid w:val="0"/>
        </w:rPr>
        <w:t>(a)</w:t>
      </w:r>
      <w:r w:rsidRPr="00AE0464">
        <w:rPr>
          <w:snapToGrid w:val="0"/>
        </w:rPr>
        <w:tab/>
      </w:r>
      <w:r w:rsidRPr="00872871">
        <w:rPr>
          <w:snapToGrid w:val="0"/>
        </w:rPr>
        <w:t>a child</w:t>
      </w:r>
      <w:r>
        <w:rPr>
          <w:snapToGrid w:val="0"/>
        </w:rPr>
        <w:t>,</w:t>
      </w:r>
      <w:r w:rsidRPr="00872871">
        <w:rPr>
          <w:snapToGrid w:val="0"/>
        </w:rPr>
        <w:t xml:space="preserve"> birth to one year</w:t>
      </w:r>
      <w:r>
        <w:rPr>
          <w:snapToGrid w:val="0"/>
        </w:rPr>
        <w:t>,</w:t>
      </w:r>
      <w:r w:rsidRPr="00872871">
        <w:rPr>
          <w:snapToGrid w:val="0"/>
        </w:rPr>
        <w:t xml:space="preserve"> who is diagnosed with neonatal abstinence syndrome or a fetal alcohol spectrum disorder; or</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sidRPr="00AE0464">
        <w:rPr>
          <w:snapToGrid w:val="0"/>
        </w:rPr>
        <w:tab/>
      </w:r>
      <w:r>
        <w:rPr>
          <w:snapToGrid w:val="0"/>
        </w:rPr>
        <w:tab/>
      </w:r>
      <w:r w:rsidRPr="00872871">
        <w:rPr>
          <w:snapToGrid w:val="0"/>
        </w:rPr>
        <w:t>(b)</w:t>
      </w:r>
      <w:r w:rsidRPr="00AE0464">
        <w:rPr>
          <w:snapToGrid w:val="0"/>
        </w:rPr>
        <w:tab/>
      </w:r>
      <w:r w:rsidRPr="00872871">
        <w:rPr>
          <w:snapToGrid w:val="0"/>
        </w:rPr>
        <w:t>a child</w:t>
      </w:r>
      <w:r>
        <w:rPr>
          <w:snapToGrid w:val="0"/>
        </w:rPr>
        <w:t>,</w:t>
      </w:r>
      <w:r w:rsidRPr="00872871">
        <w:rPr>
          <w:snapToGrid w:val="0"/>
        </w:rPr>
        <w:t xml:space="preserve"> birth to one year</w:t>
      </w:r>
      <w:r>
        <w:rPr>
          <w:snapToGrid w:val="0"/>
        </w:rPr>
        <w:t>,</w:t>
      </w:r>
      <w:r w:rsidRPr="00872871">
        <w:rPr>
          <w:snapToGrid w:val="0"/>
        </w:rPr>
        <w:t xml:space="preserve"> who is affected by prenatal substance exposure to </w:t>
      </w:r>
      <w:r>
        <w:rPr>
          <w:snapToGrid w:val="0"/>
        </w:rPr>
        <w:t>a</w:t>
      </w:r>
      <w:r w:rsidRPr="00872871">
        <w:rPr>
          <w:snapToGrid w:val="0"/>
        </w:rPr>
        <w:t xml:space="preserve"> controlled or illegal substance</w:t>
      </w:r>
      <w:r>
        <w:rPr>
          <w:snapToGrid w:val="0"/>
        </w:rPr>
        <w:t>,</w:t>
      </w:r>
      <w:r w:rsidRPr="00872871">
        <w:rPr>
          <w:snapToGrid w:val="0"/>
        </w:rPr>
        <w:t xml:space="preserve"> or withdrawal from alcohol or a controlled or illegal substance.</w:t>
      </w:r>
    </w:p>
    <w:p w:rsidR="00764B31"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E0464">
        <w:rPr>
          <w:snapToGrid w:val="0"/>
        </w:rPr>
        <w:tab/>
      </w:r>
      <w:r>
        <w:rPr>
          <w:snapToGrid w:val="0"/>
        </w:rPr>
        <w:tab/>
      </w:r>
      <w:r w:rsidRPr="00872871">
        <w:rPr>
          <w:snapToGrid w:val="0"/>
        </w:rPr>
        <w:t>(2)</w:t>
      </w:r>
      <w:r>
        <w:rPr>
          <w:snapToGrid w:val="0"/>
        </w:rPr>
        <w:tab/>
      </w:r>
      <w:r w:rsidRPr="008660BB">
        <w:rPr>
          <w:snapToGrid w:val="0"/>
        </w:rPr>
        <w:t xml:space="preserve">A report </w:t>
      </w:r>
      <w:r>
        <w:rPr>
          <w:snapToGrid w:val="0"/>
        </w:rPr>
        <w:t xml:space="preserve">submitted </w:t>
      </w:r>
      <w:r w:rsidRPr="008660BB">
        <w:rPr>
          <w:snapToGrid w:val="0"/>
        </w:rPr>
        <w:t>pursuant to this subsection must be made regardless of whether or not the alcohol or substance exposure constitutes child abuse or neglect as defined in Section 63</w:t>
      </w:r>
      <w:r>
        <w:rPr>
          <w:snapToGrid w:val="0"/>
        </w:rPr>
        <w:t>-</w:t>
      </w:r>
      <w:r w:rsidRPr="008660BB">
        <w:rPr>
          <w:snapToGrid w:val="0"/>
        </w:rPr>
        <w:t>7</w:t>
      </w:r>
      <w:r>
        <w:rPr>
          <w:snapToGrid w:val="0"/>
        </w:rPr>
        <w:t>-</w:t>
      </w:r>
      <w:r w:rsidRPr="008660BB">
        <w:rPr>
          <w:snapToGrid w:val="0"/>
        </w:rPr>
        <w:t>20.</w:t>
      </w:r>
      <w:r>
        <w:rPr>
          <w:snapToGrid w:val="0"/>
        </w:rPr>
        <w:t xml:space="preserve"> However, a</w:t>
      </w:r>
      <w:r w:rsidRPr="00872871">
        <w:rPr>
          <w:snapToGrid w:val="0"/>
        </w:rPr>
        <w:t xml:space="preserve"> report </w:t>
      </w:r>
      <w:r>
        <w:rPr>
          <w:snapToGrid w:val="0"/>
        </w:rPr>
        <w:t xml:space="preserve">submitted </w:t>
      </w:r>
      <w:r w:rsidRPr="00872871">
        <w:rPr>
          <w:snapToGrid w:val="0"/>
        </w:rPr>
        <w:t xml:space="preserve">pursuant to this subsection </w:t>
      </w:r>
      <w:r>
        <w:rPr>
          <w:snapToGrid w:val="0"/>
        </w:rPr>
        <w:t>does not create a presumption that the alcohol or substance exposure constitutes child abuse or neglect as defined in Section 63-7-20.</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872871">
        <w:rPr>
          <w:snapToGrid w:val="0"/>
        </w:rPr>
        <w:t>(F)</w:t>
      </w:r>
      <w:r>
        <w:rPr>
          <w:snapToGrid w:val="0"/>
        </w:rPr>
        <w:tab/>
        <w:t>Every physician, nurse, or</w:t>
      </w:r>
      <w:r w:rsidRPr="00872871">
        <w:rPr>
          <w:snapToGrid w:val="0"/>
        </w:rPr>
        <w:t xml:space="preserve"> medical or allied health professional who </w:t>
      </w:r>
      <w:r>
        <w:rPr>
          <w:snapToGrid w:val="0"/>
        </w:rPr>
        <w:t>submits</w:t>
      </w:r>
      <w:r w:rsidRPr="00872871">
        <w:rPr>
          <w:snapToGrid w:val="0"/>
        </w:rPr>
        <w:t xml:space="preserve"> a report pursuant to subsection (E) </w:t>
      </w:r>
      <w:r>
        <w:rPr>
          <w:snapToGrid w:val="0"/>
        </w:rPr>
        <w:t>may provide information to assist the department in the development of a plan of safe care for the child and his family or caregiver.”</w:t>
      </w:r>
    </w:p>
    <w:p w:rsidR="00764B31" w:rsidRPr="00AE0464"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03737" w:rsidRDefault="00764B31" w:rsidP="0076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0464">
        <w:rPr>
          <w:snapToGrid w:val="0"/>
        </w:rPr>
        <w:t>SECTION</w:t>
      </w:r>
      <w:r w:rsidRPr="00AE0464">
        <w:rPr>
          <w:snapToGrid w:val="0"/>
        </w:rPr>
        <w:tab/>
        <w:t>2.</w:t>
      </w:r>
      <w:r w:rsidRPr="00AE0464">
        <w:rPr>
          <w:snapToGrid w:val="0"/>
        </w:rPr>
        <w:tab/>
        <w:t>This act takes effect upon approval by the Governor.</w:t>
      </w:r>
    </w:p>
    <w:p w:rsidR="00BB40B3" w:rsidRDefault="005A01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A88" w:rsidRDefault="00F37A88" w:rsidP="00F37A88">
      <w:pPr>
        <w:suppressAutoHyphens/>
      </w:pPr>
    </w:p>
    <w:sectPr w:rsidR="00F37A88" w:rsidSect="002051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737" w:rsidRDefault="00A03737" w:rsidP="009F0C77">
      <w:r>
        <w:separator/>
      </w:r>
    </w:p>
  </w:endnote>
  <w:endnote w:type="continuationSeparator" w:id="0">
    <w:p w:rsidR="00A03737" w:rsidRDefault="00A03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17CA90-ED88-4589-A7A0-A5A986667A17}"/>
    <w:embedBold r:id="rId2" w:fontKey="{740FA45F-1A5A-4B2D-B2FA-B9ED1866990D}"/>
  </w:font>
  <w:font w:name="Calibri">
    <w:panose1 w:val="020F0502020204030204"/>
    <w:charset w:val="00"/>
    <w:family w:val="swiss"/>
    <w:pitch w:val="variable"/>
    <w:sig w:usb0="E00002FF" w:usb1="4000ACFF" w:usb2="00000001" w:usb3="00000000" w:csb0="0000019F" w:csb1="00000000"/>
    <w:embedRegular r:id="rId3" w:fontKey="{E0477374-CA3E-41F0-9BE5-B4E4636A168F}"/>
  </w:font>
  <w:font w:name="Segoe UI">
    <w:panose1 w:val="020B0502040204020203"/>
    <w:charset w:val="00"/>
    <w:family w:val="swiss"/>
    <w:pitch w:val="variable"/>
    <w:sig w:usb0="E10022FF" w:usb1="C000E47F" w:usb2="00000029" w:usb3="00000000" w:csb0="000001DF" w:csb1="00000000"/>
    <w:embedRegular r:id="rId4" w:fontKey="{BC455FA0-3173-46B2-920A-138E23B480DA}"/>
  </w:font>
  <w:font w:name="Cambria">
    <w:panose1 w:val="02040503050406030204"/>
    <w:charset w:val="00"/>
    <w:family w:val="roman"/>
    <w:pitch w:val="variable"/>
    <w:sig w:usb0="E00002FF" w:usb1="400004FF" w:usb2="00000000" w:usb3="00000000" w:csb0="0000019F" w:csb1="00000000"/>
    <w:embedRegular r:id="rId5" w:fontKey="{E6862A07-7C30-4EFC-AF8E-AFB5041FF1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B3" w:rsidRPr="002E29CF" w:rsidRDefault="002E29CF" w:rsidP="002E29CF">
    <w:pPr>
      <w:pStyle w:val="Footer"/>
      <w:tabs>
        <w:tab w:val="clear" w:pos="4680"/>
        <w:tab w:val="clear" w:pos="9360"/>
        <w:tab w:val="center" w:pos="2995"/>
      </w:tabs>
      <w:spacing w:before="120"/>
    </w:pPr>
    <w:r>
      <w:t>[447</w:t>
    </w:r>
    <w:r w:rsidR="002051A3">
      <w:t>-</w:t>
    </w:r>
    <w:r w:rsidR="002051A3">
      <w:fldChar w:fldCharType="begin"/>
    </w:r>
    <w:r w:rsidR="002051A3">
      <w:instrText xml:space="preserve"> PAGE  \* MERGEFORMAT </w:instrText>
    </w:r>
    <w:r w:rsidR="002051A3">
      <w:fldChar w:fldCharType="separate"/>
    </w:r>
    <w:r w:rsidR="00007C7D">
      <w:rPr>
        <w:noProof/>
      </w:rPr>
      <w:t>1</w:t>
    </w:r>
    <w:r w:rsidR="002051A3">
      <w:fldChar w:fldCharType="end"/>
    </w:r>
    <w:r w:rsidR="002051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1A3" w:rsidRPr="002E29CF" w:rsidRDefault="002051A3" w:rsidP="002E29CF">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sidR="00F37A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737" w:rsidRDefault="00A03737" w:rsidP="009F0C77">
      <w:r>
        <w:separator/>
      </w:r>
    </w:p>
  </w:footnote>
  <w:footnote w:type="continuationSeparator" w:id="0">
    <w:p w:rsidR="00A03737" w:rsidRDefault="00A03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8VR17"/>
    <w:docVar w:name="CoverBillType" w:val="b"/>
    <w:docVar w:name="DocPath" w:val="L:\Council\bills\CC\15098VR17.DOCX"/>
    <w:docVar w:name="dvBillNumber" w:val="447"/>
    <w:docVar w:name="dvBillNumberPrefix" w:val="S. "/>
    <w:docVar w:name="dvOriginalBody" w:val="Senate"/>
    <w:docVar w:name="dvSteno" w:val="CC"/>
    <w:docVar w:name="NameofBody" w:val="s"/>
    <w:docVar w:name="vGroup2" w:val="Council"/>
  </w:docVars>
  <w:rsids>
    <w:rsidRoot w:val="00A03737"/>
    <w:rsid w:val="00007C7D"/>
    <w:rsid w:val="000263D9"/>
    <w:rsid w:val="00026C9A"/>
    <w:rsid w:val="000965A1"/>
    <w:rsid w:val="000C487D"/>
    <w:rsid w:val="000E1785"/>
    <w:rsid w:val="000F39F2"/>
    <w:rsid w:val="001023A4"/>
    <w:rsid w:val="0010776B"/>
    <w:rsid w:val="00133E66"/>
    <w:rsid w:val="00134ACF"/>
    <w:rsid w:val="00144E15"/>
    <w:rsid w:val="001A13FA"/>
    <w:rsid w:val="001A4A62"/>
    <w:rsid w:val="001A681E"/>
    <w:rsid w:val="001D08F2"/>
    <w:rsid w:val="002037CA"/>
    <w:rsid w:val="002047A2"/>
    <w:rsid w:val="002051A3"/>
    <w:rsid w:val="002321B6"/>
    <w:rsid w:val="0023696B"/>
    <w:rsid w:val="00236FF0"/>
    <w:rsid w:val="00250967"/>
    <w:rsid w:val="00253EDE"/>
    <w:rsid w:val="002759C5"/>
    <w:rsid w:val="00277DEE"/>
    <w:rsid w:val="00280D88"/>
    <w:rsid w:val="00294ABE"/>
    <w:rsid w:val="002A3EB4"/>
    <w:rsid w:val="002A67D9"/>
    <w:rsid w:val="002D32A5"/>
    <w:rsid w:val="002E29CF"/>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018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B31"/>
    <w:rsid w:val="00771EEC"/>
    <w:rsid w:val="00786819"/>
    <w:rsid w:val="007A325A"/>
    <w:rsid w:val="007C3099"/>
    <w:rsid w:val="007E72BE"/>
    <w:rsid w:val="007F1523"/>
    <w:rsid w:val="007F509E"/>
    <w:rsid w:val="007F5799"/>
    <w:rsid w:val="007F6947"/>
    <w:rsid w:val="00834A12"/>
    <w:rsid w:val="00872729"/>
    <w:rsid w:val="008F4429"/>
    <w:rsid w:val="0090334B"/>
    <w:rsid w:val="00932670"/>
    <w:rsid w:val="009352BB"/>
    <w:rsid w:val="00990668"/>
    <w:rsid w:val="009B397B"/>
    <w:rsid w:val="009F0C77"/>
    <w:rsid w:val="009F4DD1"/>
    <w:rsid w:val="00A03737"/>
    <w:rsid w:val="00A64E80"/>
    <w:rsid w:val="00A741D9"/>
    <w:rsid w:val="00A85589"/>
    <w:rsid w:val="00A9741D"/>
    <w:rsid w:val="00AB0576"/>
    <w:rsid w:val="00AD4B17"/>
    <w:rsid w:val="00B26FA6"/>
    <w:rsid w:val="00B741CB"/>
    <w:rsid w:val="00B87AF8"/>
    <w:rsid w:val="00B934F3"/>
    <w:rsid w:val="00BB40B3"/>
    <w:rsid w:val="00BB6347"/>
    <w:rsid w:val="00BD2134"/>
    <w:rsid w:val="00C038D8"/>
    <w:rsid w:val="00C045DD"/>
    <w:rsid w:val="00C3136F"/>
    <w:rsid w:val="00C3483A"/>
    <w:rsid w:val="00C74E9D"/>
    <w:rsid w:val="00C82FD3"/>
    <w:rsid w:val="00CC6B7B"/>
    <w:rsid w:val="00CD3619"/>
    <w:rsid w:val="00CE392B"/>
    <w:rsid w:val="00CF4447"/>
    <w:rsid w:val="00D239F9"/>
    <w:rsid w:val="00D24C61"/>
    <w:rsid w:val="00D26717"/>
    <w:rsid w:val="00D405E7"/>
    <w:rsid w:val="00D40DD2"/>
    <w:rsid w:val="00D41D56"/>
    <w:rsid w:val="00D6260D"/>
    <w:rsid w:val="00D6662B"/>
    <w:rsid w:val="00D70A92"/>
    <w:rsid w:val="00D95E2F"/>
    <w:rsid w:val="00D970A9"/>
    <w:rsid w:val="00DB3AC0"/>
    <w:rsid w:val="00DC6813"/>
    <w:rsid w:val="00DE68F0"/>
    <w:rsid w:val="00DF3845"/>
    <w:rsid w:val="00DF7E17"/>
    <w:rsid w:val="00EB00A2"/>
    <w:rsid w:val="00EB1BF3"/>
    <w:rsid w:val="00EF3EEE"/>
    <w:rsid w:val="00F149A7"/>
    <w:rsid w:val="00F33579"/>
    <w:rsid w:val="00F37A88"/>
    <w:rsid w:val="00F50BAF"/>
    <w:rsid w:val="00F52C10"/>
    <w:rsid w:val="00F61A5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3A208-1911-44D2-A8D5-E4EDA867B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3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3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713AD-6687-40ED-9247-B9CEE6DFA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B5FF16CF</Template>
  <TotalTime>0</TotalTime>
  <Pages>3</Pages>
  <Words>493</Words>
  <Characters>2594</Characters>
  <Application>Microsoft Office Word</Application>
  <DocSecurity>0</DocSecurity>
  <Lines>83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 Text of Previous Version (Mar. 29, 2017) - South Carolina Legislature Online</dc:title>
  <dc:subject/>
  <dc:creator>%USERNAME%</dc:creator>
  <cp:keywords/>
  <dc:description/>
  <cp:lastModifiedBy>David Brunson</cp:lastModifiedBy>
  <cp:revision>2</cp:revision>
  <cp:lastPrinted>2017-02-16T13:39:00Z</cp:lastPrinted>
  <dcterms:created xsi:type="dcterms:W3CDTF">2017-03-29T18:47:00Z</dcterms:created>
  <dcterms:modified xsi:type="dcterms:W3CDTF">2017-03-29T18:47:00Z</dcterms:modified>
</cp:coreProperties>
</file>