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76F" w:rsidRDefault="001C076F"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46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5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1861">
        <w:rPr>
          <w:color w:val="000000" w:themeColor="text1"/>
          <w:u w:color="000000" w:themeColor="text1"/>
        </w:rPr>
        <w:t>TO AMEND SECTION 43</w:t>
      </w:r>
      <w:r w:rsidR="00DD3877">
        <w:rPr>
          <w:color w:val="000000" w:themeColor="text1"/>
          <w:u w:color="000000" w:themeColor="text1"/>
        </w:rPr>
        <w:noBreakHyphen/>
      </w:r>
      <w:r w:rsidRPr="00441861">
        <w:rPr>
          <w:color w:val="000000" w:themeColor="text1"/>
          <w:u w:color="000000" w:themeColor="text1"/>
        </w:rPr>
        <w:t>21</w:t>
      </w:r>
      <w:r w:rsidR="00DD3877">
        <w:rPr>
          <w:color w:val="000000" w:themeColor="text1"/>
          <w:u w:color="000000" w:themeColor="text1"/>
        </w:rPr>
        <w:noBreakHyphen/>
      </w:r>
      <w:r w:rsidRPr="00441861">
        <w:rPr>
          <w:color w:val="000000" w:themeColor="text1"/>
          <w:u w:color="000000" w:themeColor="text1"/>
        </w:rPr>
        <w:t>200, CODE OF LAWS OF SOUTH CAROLINA, 1976, RELATING TO PHYSICIANS SELECTED AS PARTICIPANTS IN THE STUDENT LOAN REPAYMENT PROGRAM OF THE DIVISION ON AGING, SO AS TO CHANGE CERTAIN PROGRAM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68D" w:rsidRDefault="009C4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468D" w:rsidRDefault="009C4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8D" w:rsidRDefault="009C4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45BB8" w:rsidRPr="00441861">
        <w:rPr>
          <w:color w:val="000000" w:themeColor="text1"/>
          <w:u w:color="000000" w:themeColor="text1"/>
        </w:rPr>
        <w:t>Section 43</w:t>
      </w:r>
      <w:r w:rsidR="00DD3877">
        <w:rPr>
          <w:color w:val="000000" w:themeColor="text1"/>
          <w:u w:color="000000" w:themeColor="text1"/>
        </w:rPr>
        <w:noBreakHyphen/>
      </w:r>
      <w:r w:rsidR="00F45BB8" w:rsidRPr="00441861">
        <w:rPr>
          <w:color w:val="000000" w:themeColor="text1"/>
          <w:u w:color="000000" w:themeColor="text1"/>
        </w:rPr>
        <w:t>21</w:t>
      </w:r>
      <w:r w:rsidR="00DD3877">
        <w:rPr>
          <w:color w:val="000000" w:themeColor="text1"/>
          <w:u w:color="000000" w:themeColor="text1"/>
        </w:rPr>
        <w:noBreakHyphen/>
      </w:r>
      <w:r w:rsidR="00F45BB8" w:rsidRPr="00441861">
        <w:rPr>
          <w:color w:val="000000" w:themeColor="text1"/>
          <w:u w:color="000000" w:themeColor="text1"/>
        </w:rPr>
        <w:t>200(C) of the 1976 Code is amended to read:</w:t>
      </w:r>
    </w:p>
    <w:p w:rsidR="00F45BB8" w:rsidRDefault="00F45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1435D">
        <w:t>(C)(1)</w:t>
      </w:r>
      <w:r>
        <w:tab/>
      </w:r>
      <w:r w:rsidR="00F62785">
        <w:t xml:space="preserve"> </w:t>
      </w:r>
      <w:r w:rsidRPr="00B1435D">
        <w:t>A physician accepted for the program shall execute a contract with the division in which the physician agrees:</w:t>
      </w: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1435D">
        <w:t>to practice in this State for no fewer than five consecutive years immediately following completion of his or her fellowship;</w:t>
      </w: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435D">
        <w:tab/>
      </w:r>
      <w:r w:rsidRPr="00B1435D">
        <w:tab/>
      </w:r>
      <w:r w:rsidRPr="00B1435D">
        <w:tab/>
        <w:t>(b)</w:t>
      </w:r>
      <w:r>
        <w:tab/>
      </w:r>
      <w:r w:rsidRPr="00B1435D">
        <w:t>to accept Medicare and Medicaid patients;</w:t>
      </w: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1435D">
        <w:t>to accept reimbursement or contractual binding rates; and</w:t>
      </w: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1435D">
        <w:t>not to discriminate against patients based on the ability to pay.</w:t>
      </w: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1435D">
        <w:t xml:space="preserve">Upon execution of the contract, the division shall reimburse student loan payments made by the physician during the last completed calendar quarter. No more than </w:t>
      </w:r>
      <w:r w:rsidRPr="00F45BB8">
        <w:rPr>
          <w:strike/>
        </w:rPr>
        <w:t>four</w:t>
      </w:r>
      <w:r>
        <w:t xml:space="preserve"> </w:t>
      </w:r>
      <w:r>
        <w:rPr>
          <w:u w:val="single"/>
        </w:rPr>
        <w:t>two</w:t>
      </w:r>
      <w:r w:rsidRPr="00B1435D">
        <w:t xml:space="preserve"> physicians a year may participate in the program unless sufficient funding is available to reimburse, in accordance with this section, more than </w:t>
      </w:r>
      <w:r w:rsidRPr="00F45BB8">
        <w:rPr>
          <w:strike/>
        </w:rPr>
        <w:t>four</w:t>
      </w:r>
      <w:r>
        <w:t xml:space="preserve"> </w:t>
      </w:r>
      <w:r>
        <w:rPr>
          <w:u w:val="single"/>
        </w:rPr>
        <w:t>two</w:t>
      </w:r>
      <w:r w:rsidRPr="00B1435D">
        <w:t xml:space="preserve"> physicians a year. The total amount that may be reimbursed to one physician is </w:t>
      </w:r>
      <w:r w:rsidRPr="00F45BB8">
        <w:rPr>
          <w:strike/>
        </w:rPr>
        <w:t>thirty</w:t>
      </w:r>
      <w:r w:rsidR="00DD3877">
        <w:rPr>
          <w:strike/>
        </w:rPr>
        <w:noBreakHyphen/>
      </w:r>
      <w:r w:rsidRPr="00F45BB8">
        <w:rPr>
          <w:strike/>
        </w:rPr>
        <w:t>five</w:t>
      </w:r>
      <w:r>
        <w:t xml:space="preserve"> </w:t>
      </w:r>
      <w:r>
        <w:rPr>
          <w:u w:val="single"/>
        </w:rPr>
        <w:t>one hundred</w:t>
      </w:r>
      <w:r w:rsidRPr="00B1435D">
        <w:t xml:space="preserve"> thousand dollars multiplied by the number of years of the fellowship completed, prorated for periods less than one year.</w:t>
      </w:r>
      <w:r>
        <w:t>”</w:t>
      </w:r>
    </w:p>
    <w:p w:rsidR="009C468D" w:rsidRDefault="009C4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8D" w:rsidRDefault="009C4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45BB8">
        <w:t>2</w:t>
      </w:r>
      <w:r>
        <w:t>.</w:t>
      </w:r>
      <w:r>
        <w:tab/>
        <w:t>This act takes effect upon approval by the Governor.</w:t>
      </w:r>
    </w:p>
    <w:p w:rsidR="003E4D2E" w:rsidRDefault="00DD38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76F" w:rsidRDefault="001C076F" w:rsidP="001C076F">
      <w:pPr>
        <w:suppressAutoHyphens/>
      </w:pPr>
    </w:p>
    <w:sectPr w:rsidR="001C076F" w:rsidSect="001C07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68D" w:rsidRDefault="009C468D" w:rsidP="009F0C77">
      <w:r>
        <w:separator/>
      </w:r>
    </w:p>
  </w:endnote>
  <w:endnote w:type="continuationSeparator" w:id="0">
    <w:p w:rsidR="009C468D" w:rsidRDefault="009C46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E3C3A6-88B7-4E0A-869D-1A553DACC29F}"/>
    <w:embedBold r:id="rId2" w:fontKey="{4D655CB0-5241-4520-BBC0-CD6CE0524B56}"/>
  </w:font>
  <w:font w:name="Calibri">
    <w:panose1 w:val="020F0502020204030204"/>
    <w:charset w:val="00"/>
    <w:family w:val="swiss"/>
    <w:pitch w:val="variable"/>
    <w:sig w:usb0="E00002FF" w:usb1="4000ACFF" w:usb2="00000001" w:usb3="00000000" w:csb0="0000019F" w:csb1="00000000"/>
    <w:embedRegular r:id="rId3" w:fontKey="{C494551C-F61E-4409-B72A-C68B1C342628}"/>
  </w:font>
  <w:font w:name="Segoe UI">
    <w:panose1 w:val="020B0502040204020203"/>
    <w:charset w:val="00"/>
    <w:family w:val="swiss"/>
    <w:pitch w:val="variable"/>
    <w:sig w:usb0="E10022FF" w:usb1="C000E47F" w:usb2="00000029" w:usb3="00000000" w:csb0="000001DF" w:csb1="00000000"/>
    <w:embedRegular r:id="rId4" w:fontKey="{10ECA275-FFFE-4E05-9336-0A0555F8611E}"/>
  </w:font>
  <w:font w:name="Cambria">
    <w:panose1 w:val="02040503050406030204"/>
    <w:charset w:val="00"/>
    <w:family w:val="roman"/>
    <w:pitch w:val="variable"/>
    <w:sig w:usb0="E00002FF" w:usb1="400004FF" w:usb2="00000000" w:usb3="00000000" w:csb0="0000019F" w:csb1="00000000"/>
    <w:embedRegular r:id="rId5" w:fontKey="{C83C91FA-8AC1-4D91-97C4-EEBB3A94C3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E" w:rsidRPr="001C076F" w:rsidRDefault="001C076F" w:rsidP="001C076F">
    <w:pPr>
      <w:pStyle w:val="Footer"/>
      <w:tabs>
        <w:tab w:val="clear" w:pos="4680"/>
        <w:tab w:val="clear" w:pos="9360"/>
        <w:tab w:val="center" w:pos="2995"/>
      </w:tabs>
      <w:spacing w:before="120"/>
    </w:pPr>
    <w:r>
      <w:t>[4483]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68D" w:rsidRDefault="009C468D" w:rsidP="009F0C77">
      <w:r>
        <w:separator/>
      </w:r>
    </w:p>
  </w:footnote>
  <w:footnote w:type="continuationSeparator" w:id="0">
    <w:p w:rsidR="009C468D" w:rsidRDefault="009C46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2VR18"/>
    <w:docVar w:name="CoverBillType" w:val="b"/>
    <w:docVar w:name="DocPath" w:val="L:\Council\bills\CC\15162VR18.DOCX"/>
    <w:docVar w:name="dvBillNumber" w:val="4483"/>
    <w:docVar w:name="dvBillNumberPrefix" w:val="H. "/>
    <w:docVar w:name="dvOriginalBody" w:val="House"/>
    <w:docVar w:name="dvSteno" w:val="CC"/>
    <w:docVar w:name="NameofBody" w:val="h"/>
    <w:docVar w:name="vGroup2" w:val="Council"/>
  </w:docVars>
  <w:rsids>
    <w:rsidRoot w:val="009C468D"/>
    <w:rsid w:val="00011869"/>
    <w:rsid w:val="00015CD6"/>
    <w:rsid w:val="000E0100"/>
    <w:rsid w:val="000E1785"/>
    <w:rsid w:val="000F40FA"/>
    <w:rsid w:val="001035F1"/>
    <w:rsid w:val="0010776B"/>
    <w:rsid w:val="00112919"/>
    <w:rsid w:val="00133E66"/>
    <w:rsid w:val="001435A3"/>
    <w:rsid w:val="00146ED3"/>
    <w:rsid w:val="00151044"/>
    <w:rsid w:val="001C076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D2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6C47"/>
    <w:rsid w:val="008362E8"/>
    <w:rsid w:val="008525EF"/>
    <w:rsid w:val="0085786E"/>
    <w:rsid w:val="008A1768"/>
    <w:rsid w:val="008A489F"/>
    <w:rsid w:val="008F0F33"/>
    <w:rsid w:val="008F4429"/>
    <w:rsid w:val="0094021A"/>
    <w:rsid w:val="009B44AF"/>
    <w:rsid w:val="009C468D"/>
    <w:rsid w:val="009C6A0B"/>
    <w:rsid w:val="009F0C77"/>
    <w:rsid w:val="009F4DD1"/>
    <w:rsid w:val="00A02543"/>
    <w:rsid w:val="00A26BF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3877"/>
    <w:rsid w:val="00DF3845"/>
    <w:rsid w:val="00E41911"/>
    <w:rsid w:val="00E44B57"/>
    <w:rsid w:val="00E92EEF"/>
    <w:rsid w:val="00EF2368"/>
    <w:rsid w:val="00F24442"/>
    <w:rsid w:val="00F45BB8"/>
    <w:rsid w:val="00F50AE3"/>
    <w:rsid w:val="00F6278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70EB33-8F87-4A3E-9A7A-76F39F7DA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5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5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FAA97-6E6D-4337-8420-07AFAABF9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231</Words>
  <Characters>1196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4483 Text of Previous Version (Dec. 13, 2017) - South Carolina Legislature Online</dc:title>
  <dc:creator>%USERNAME%</dc:creator>
  <cp:lastModifiedBy>S Volk</cp:lastModifiedBy>
  <cp:revision>2</cp:revision>
  <cp:lastPrinted>2017-11-28T20:32:00Z</cp:lastPrinted>
  <dcterms:created xsi:type="dcterms:W3CDTF">2017-12-13T20:44:00Z</dcterms:created>
  <dcterms:modified xsi:type="dcterms:W3CDTF">2017-12-13T20:44:00Z</dcterms:modified>
</cp:coreProperties>
</file>